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07C" w:rsidRDefault="00A83059" w:rsidP="00F37FF9">
      <w:pPr>
        <w:pBdr>
          <w:top w:val="single" w:sz="4" w:space="1" w:color="auto"/>
          <w:left w:val="single" w:sz="4" w:space="4" w:color="auto"/>
          <w:bottom w:val="single" w:sz="4" w:space="1" w:color="auto"/>
          <w:right w:val="single" w:sz="4" w:space="4" w:color="auto"/>
        </w:pBdr>
        <w:jc w:val="center"/>
        <w:rPr>
          <w:rFonts w:ascii="Verdana" w:hAnsi="Verdana"/>
          <w:b/>
          <w:bCs/>
          <w:color w:val="1F497D" w:themeColor="text2"/>
          <w:sz w:val="32"/>
        </w:rPr>
      </w:pPr>
      <w:r>
        <w:rPr>
          <w:rFonts w:ascii="Verdana" w:hAnsi="Verdana"/>
          <w:b/>
          <w:bCs/>
          <w:color w:val="1F497D" w:themeColor="text2"/>
          <w:sz w:val="32"/>
        </w:rPr>
        <w:t>MODELE DE LEWIS</w:t>
      </w:r>
    </w:p>
    <w:p w:rsidR="00A83059" w:rsidRPr="00AB240E" w:rsidRDefault="00A83059" w:rsidP="00F37FF9">
      <w:pPr>
        <w:pBdr>
          <w:top w:val="single" w:sz="4" w:space="1" w:color="auto"/>
          <w:left w:val="single" w:sz="4" w:space="4" w:color="auto"/>
          <w:bottom w:val="single" w:sz="4" w:space="1" w:color="auto"/>
          <w:right w:val="single" w:sz="4" w:space="4" w:color="auto"/>
        </w:pBdr>
        <w:jc w:val="center"/>
        <w:rPr>
          <w:rFonts w:ascii="Verdana" w:hAnsi="Verdana"/>
          <w:b/>
          <w:bCs/>
          <w:color w:val="1F497D" w:themeColor="text2"/>
          <w:sz w:val="32"/>
        </w:rPr>
      </w:pPr>
      <w:r>
        <w:rPr>
          <w:rFonts w:ascii="Verdana" w:hAnsi="Verdana"/>
          <w:b/>
          <w:bCs/>
          <w:color w:val="1F497D" w:themeColor="text2"/>
          <w:sz w:val="32"/>
        </w:rPr>
        <w:t>APPLICATIONS AUX CHAINES CARBONEES</w:t>
      </w:r>
    </w:p>
    <w:p w:rsidR="0094307C" w:rsidRDefault="0094307C">
      <w:pPr>
        <w:rPr>
          <w:rFonts w:ascii="Verdana" w:hAnsi="Verdana"/>
          <w:sz w:val="20"/>
        </w:rPr>
      </w:pPr>
    </w:p>
    <w:p w:rsidR="0094307C" w:rsidRDefault="0094307C">
      <w:pPr>
        <w:rPr>
          <w:rFonts w:ascii="Verdana" w:hAnsi="Verdana"/>
          <w:sz w:val="20"/>
        </w:rPr>
      </w:pPr>
    </w:p>
    <w:p w:rsidR="0094307C" w:rsidRPr="00AB240E" w:rsidRDefault="00A83059" w:rsidP="003928E8">
      <w:pPr>
        <w:pStyle w:val="Titre3"/>
        <w:numPr>
          <w:ilvl w:val="0"/>
          <w:numId w:val="1"/>
        </w:numPr>
        <w:rPr>
          <w:rFonts w:ascii="Verdana" w:hAnsi="Verdana"/>
          <w:color w:val="4F81BD" w:themeColor="accent1"/>
        </w:rPr>
      </w:pPr>
      <w:r>
        <w:rPr>
          <w:rFonts w:ascii="Verdana" w:hAnsi="Verdana"/>
          <w:color w:val="4F81BD" w:themeColor="accent1"/>
        </w:rPr>
        <w:t>La chimie du carbone</w:t>
      </w:r>
    </w:p>
    <w:p w:rsidR="00906AE0" w:rsidRDefault="00906AE0" w:rsidP="00A66229">
      <w:pPr>
        <w:pStyle w:val="Corpsdetexte"/>
      </w:pPr>
    </w:p>
    <w:p w:rsidR="0094307C" w:rsidRDefault="00F37FF9" w:rsidP="00C34322">
      <w:pPr>
        <w:jc w:val="both"/>
        <w:rPr>
          <w:rFonts w:ascii="Verdana" w:hAnsi="Verdana"/>
          <w:sz w:val="20"/>
          <w:szCs w:val="20"/>
        </w:rPr>
      </w:pPr>
      <w:r w:rsidRPr="00E83C8B">
        <w:rPr>
          <w:rFonts w:ascii="Verdana" w:hAnsi="Verdana"/>
          <w:sz w:val="20"/>
          <w:szCs w:val="20"/>
        </w:rPr>
        <w:t xml:space="preserve">La </w:t>
      </w:r>
      <w:r w:rsidRPr="00E83C8B">
        <w:rPr>
          <w:rFonts w:ascii="Verdana" w:hAnsi="Verdana"/>
          <w:bCs/>
          <w:sz w:val="20"/>
          <w:szCs w:val="20"/>
        </w:rPr>
        <w:t xml:space="preserve">chimie du carbone, appelée aussi </w:t>
      </w:r>
      <w:r w:rsidR="00C34322">
        <w:rPr>
          <w:rFonts w:ascii="Verdana" w:hAnsi="Verdana"/>
          <w:bCs/>
          <w:sz w:val="20"/>
          <w:szCs w:val="20"/>
        </w:rPr>
        <w:t>________________________</w:t>
      </w:r>
      <w:r w:rsidRPr="00E83C8B">
        <w:rPr>
          <w:rFonts w:ascii="Verdana" w:hAnsi="Verdana"/>
          <w:sz w:val="20"/>
          <w:szCs w:val="20"/>
        </w:rPr>
        <w:t xml:space="preserve"> est une branche de la chimie concernant l'étude scientifique et la transformation de molécules d'origine pétrolière ou vivante contenant principalement du </w:t>
      </w:r>
      <w:r w:rsidR="00C34322">
        <w:rPr>
          <w:rFonts w:ascii="Verdana" w:hAnsi="Verdana"/>
          <w:sz w:val="20"/>
          <w:szCs w:val="20"/>
        </w:rPr>
        <w:t>___________</w:t>
      </w:r>
      <w:r w:rsidRPr="00E83C8B">
        <w:rPr>
          <w:rFonts w:ascii="Verdana" w:hAnsi="Verdana"/>
          <w:sz w:val="20"/>
          <w:szCs w:val="20"/>
        </w:rPr>
        <w:t xml:space="preserve">, de </w:t>
      </w:r>
      <w:r w:rsidR="00C34322">
        <w:rPr>
          <w:rFonts w:ascii="Verdana" w:hAnsi="Verdana"/>
          <w:sz w:val="20"/>
          <w:szCs w:val="20"/>
        </w:rPr>
        <w:t>________________</w:t>
      </w:r>
      <w:r w:rsidRPr="00E83C8B">
        <w:rPr>
          <w:rFonts w:ascii="Verdana" w:hAnsi="Verdana"/>
          <w:sz w:val="20"/>
          <w:szCs w:val="20"/>
        </w:rPr>
        <w:t xml:space="preserve"> avec de </w:t>
      </w:r>
      <w:r w:rsidR="00C34322">
        <w:rPr>
          <w:rFonts w:ascii="Verdana" w:hAnsi="Verdana"/>
          <w:sz w:val="20"/>
          <w:szCs w:val="20"/>
        </w:rPr>
        <w:t>______________</w:t>
      </w:r>
      <w:r w:rsidRPr="00E83C8B">
        <w:rPr>
          <w:rFonts w:ascii="Verdana" w:hAnsi="Verdana"/>
          <w:sz w:val="20"/>
          <w:szCs w:val="20"/>
        </w:rPr>
        <w:t xml:space="preserve">, et de </w:t>
      </w:r>
      <w:r w:rsidR="00C34322">
        <w:rPr>
          <w:rFonts w:ascii="Verdana" w:hAnsi="Verdana"/>
          <w:sz w:val="20"/>
          <w:szCs w:val="20"/>
        </w:rPr>
        <w:t>_____________</w:t>
      </w:r>
      <w:r w:rsidR="00A20DD5" w:rsidRPr="00E83C8B">
        <w:rPr>
          <w:rFonts w:ascii="Verdana" w:hAnsi="Verdana"/>
          <w:sz w:val="20"/>
          <w:szCs w:val="20"/>
        </w:rPr>
        <w:t>.</w:t>
      </w:r>
    </w:p>
    <w:p w:rsidR="0022132D" w:rsidRDefault="0022132D" w:rsidP="0022132D">
      <w:pPr>
        <w:pStyle w:val="NormalWeb"/>
        <w:spacing w:before="0" w:beforeAutospacing="0" w:after="0" w:afterAutospacing="0"/>
        <w:jc w:val="both"/>
        <w:rPr>
          <w:rStyle w:val="lev"/>
          <w:rFonts w:ascii="Verdana" w:hAnsi="Verdana"/>
          <w:b w:val="0"/>
          <w:sz w:val="20"/>
          <w:szCs w:val="20"/>
        </w:rPr>
      </w:pPr>
    </w:p>
    <w:p w:rsidR="0022132D" w:rsidRPr="0022132D" w:rsidRDefault="0022132D" w:rsidP="0022132D">
      <w:pPr>
        <w:pStyle w:val="NormalWeb"/>
        <w:spacing w:before="0" w:beforeAutospacing="0" w:after="0" w:afterAutospacing="0"/>
        <w:jc w:val="both"/>
        <w:rPr>
          <w:rFonts w:ascii="Verdana" w:hAnsi="Verdana"/>
          <w:b/>
          <w:sz w:val="20"/>
          <w:szCs w:val="20"/>
        </w:rPr>
      </w:pPr>
      <w:r w:rsidRPr="0022132D">
        <w:rPr>
          <w:rStyle w:val="lev"/>
          <w:rFonts w:ascii="Verdana" w:hAnsi="Verdana"/>
          <w:b w:val="0"/>
          <w:sz w:val="20"/>
          <w:szCs w:val="20"/>
        </w:rPr>
        <w:t xml:space="preserve">La chimie organique est née en 1828 lorsque </w:t>
      </w:r>
      <w:r w:rsidRPr="0022132D">
        <w:rPr>
          <w:rStyle w:val="lev"/>
          <w:rFonts w:ascii="Verdana" w:hAnsi="Verdana"/>
          <w:sz w:val="20"/>
          <w:szCs w:val="20"/>
        </w:rPr>
        <w:t>Friedrich Wöhler</w:t>
      </w:r>
      <w:r w:rsidRPr="0022132D">
        <w:rPr>
          <w:rStyle w:val="lev"/>
          <w:rFonts w:ascii="Verdana" w:hAnsi="Verdana"/>
          <w:b w:val="0"/>
          <w:sz w:val="20"/>
          <w:szCs w:val="20"/>
        </w:rPr>
        <w:t xml:space="preserve"> découvrit que l'on pouvait obtenir de l'urée, une molécule issue du monde animal à partir de cyanate d'ammonium, composé d'origine minérale. Avant cette période, on considérait que le monde vivant se différenciait du monde minéral par une force propre d'essence divine : la force vitale. </w:t>
      </w:r>
    </w:p>
    <w:p w:rsidR="0022132D" w:rsidRPr="0022132D" w:rsidRDefault="0022132D" w:rsidP="0022132D">
      <w:pPr>
        <w:pStyle w:val="NormalWeb"/>
        <w:spacing w:before="0" w:beforeAutospacing="0" w:after="0" w:afterAutospacing="0"/>
        <w:jc w:val="both"/>
        <w:rPr>
          <w:rFonts w:ascii="Verdana" w:hAnsi="Verdana"/>
          <w:b/>
          <w:sz w:val="20"/>
          <w:szCs w:val="20"/>
        </w:rPr>
      </w:pPr>
      <w:r w:rsidRPr="0022132D">
        <w:rPr>
          <w:rStyle w:val="lev"/>
          <w:rFonts w:ascii="Verdana" w:hAnsi="Verdana"/>
          <w:b w:val="0"/>
          <w:sz w:val="20"/>
          <w:szCs w:val="20"/>
        </w:rPr>
        <w:t>Il y a donc quelque chose de commun entre le monde vivant et le monde inerte : cet</w:t>
      </w:r>
      <w:r w:rsidR="00C34322">
        <w:rPr>
          <w:rStyle w:val="lev"/>
          <w:rFonts w:ascii="Verdana" w:hAnsi="Verdana"/>
          <w:b w:val="0"/>
          <w:sz w:val="20"/>
          <w:szCs w:val="20"/>
        </w:rPr>
        <w:t>te découverte fut le début d'un</w:t>
      </w:r>
      <w:r w:rsidRPr="0022132D">
        <w:rPr>
          <w:rStyle w:val="lev"/>
          <w:rFonts w:ascii="Verdana" w:hAnsi="Verdana"/>
          <w:b w:val="0"/>
          <w:sz w:val="20"/>
          <w:szCs w:val="20"/>
        </w:rPr>
        <w:t xml:space="preserve"> nouveau règne : on pouvait désormais créer par synthèse des molécules du monde vivant. Entre autres applications, la chimie médicamenteuse allait se mettre en place. Elle fit ses premiers débuts avec les sulfamides, puis quelques années plus tard avec l'aspirine. </w:t>
      </w:r>
    </w:p>
    <w:p w:rsidR="0022132D" w:rsidRDefault="0022132D" w:rsidP="0022132D">
      <w:pPr>
        <w:pStyle w:val="NormalWeb"/>
        <w:spacing w:before="0" w:beforeAutospacing="0" w:after="0" w:afterAutospacing="0"/>
        <w:jc w:val="both"/>
        <w:rPr>
          <w:rStyle w:val="lev"/>
          <w:rFonts w:ascii="Verdana" w:hAnsi="Verdana"/>
          <w:b w:val="0"/>
          <w:sz w:val="20"/>
          <w:szCs w:val="20"/>
        </w:rPr>
      </w:pPr>
      <w:r w:rsidRPr="0022132D">
        <w:rPr>
          <w:rStyle w:val="lev"/>
          <w:rFonts w:ascii="Verdana" w:hAnsi="Verdana"/>
          <w:b w:val="0"/>
          <w:sz w:val="20"/>
          <w:szCs w:val="20"/>
        </w:rPr>
        <w:t xml:space="preserve">Après 150 ans d'activité dans le domaine de la chimie organique, l'art des chimistes est maintenant reconnu. Ils sont désormais capables de synthétiser presque n'importe </w:t>
      </w:r>
      <w:r w:rsidR="00C34322" w:rsidRPr="0022132D">
        <w:rPr>
          <w:rStyle w:val="lev"/>
          <w:rFonts w:ascii="Verdana" w:hAnsi="Verdana"/>
          <w:b w:val="0"/>
          <w:sz w:val="20"/>
          <w:szCs w:val="20"/>
        </w:rPr>
        <w:t>quelles molécules</w:t>
      </w:r>
      <w:r w:rsidRPr="0022132D">
        <w:rPr>
          <w:rStyle w:val="lev"/>
          <w:rFonts w:ascii="Verdana" w:hAnsi="Verdana"/>
          <w:b w:val="0"/>
          <w:sz w:val="20"/>
          <w:szCs w:val="20"/>
        </w:rPr>
        <w:t>, quel</w:t>
      </w:r>
      <w:r w:rsidR="00D60A5C">
        <w:rPr>
          <w:rStyle w:val="lev"/>
          <w:rFonts w:ascii="Verdana" w:hAnsi="Verdana"/>
          <w:b w:val="0"/>
          <w:sz w:val="20"/>
          <w:szCs w:val="20"/>
        </w:rPr>
        <w:t xml:space="preserve"> </w:t>
      </w:r>
      <w:r w:rsidRPr="0022132D">
        <w:rPr>
          <w:rStyle w:val="lev"/>
          <w:rFonts w:ascii="Verdana" w:hAnsi="Verdana"/>
          <w:b w:val="0"/>
          <w:sz w:val="20"/>
          <w:szCs w:val="20"/>
        </w:rPr>
        <w:t xml:space="preserve">qu'en soit la complexité. Ces synthèses ont permis le développement de la chimie industrielle, des nouvelles technologies et </w:t>
      </w:r>
      <w:r w:rsidR="00C34322" w:rsidRPr="0022132D">
        <w:rPr>
          <w:rStyle w:val="lev"/>
          <w:rFonts w:ascii="Verdana" w:hAnsi="Verdana"/>
          <w:b w:val="0"/>
          <w:sz w:val="20"/>
          <w:szCs w:val="20"/>
        </w:rPr>
        <w:t>des nouvelles thérapies</w:t>
      </w:r>
      <w:r w:rsidRPr="0022132D">
        <w:rPr>
          <w:rStyle w:val="lev"/>
          <w:rFonts w:ascii="Verdana" w:hAnsi="Verdana"/>
          <w:b w:val="0"/>
          <w:sz w:val="20"/>
          <w:szCs w:val="20"/>
        </w:rPr>
        <w:t xml:space="preserve">. </w:t>
      </w:r>
    </w:p>
    <w:p w:rsidR="0022132D" w:rsidRPr="0022132D" w:rsidRDefault="0022132D" w:rsidP="0022132D">
      <w:pPr>
        <w:pStyle w:val="NormalWeb"/>
        <w:spacing w:before="0" w:beforeAutospacing="0" w:after="0" w:afterAutospacing="0"/>
        <w:jc w:val="both"/>
        <w:rPr>
          <w:rFonts w:ascii="Verdana" w:hAnsi="Verdana"/>
          <w:b/>
          <w:sz w:val="20"/>
          <w:szCs w:val="20"/>
        </w:rPr>
      </w:pPr>
      <w:r w:rsidRPr="0022132D">
        <w:rPr>
          <w:rStyle w:val="lev"/>
          <w:rFonts w:ascii="Verdana" w:hAnsi="Verdana"/>
          <w:b w:val="0"/>
          <w:sz w:val="12"/>
          <w:szCs w:val="12"/>
        </w:rPr>
        <w:t>(D’après http://chimie.scola.ac-paris.fr/sitedechimie/chi_orga/chi_orga_sommaire.htm).</w:t>
      </w:r>
    </w:p>
    <w:p w:rsidR="00E83C8B" w:rsidRDefault="00E83C8B">
      <w:pPr>
        <w:jc w:val="both"/>
        <w:rPr>
          <w:rFonts w:ascii="Verdana" w:hAnsi="Verdana"/>
          <w:sz w:val="20"/>
          <w:szCs w:val="20"/>
        </w:rPr>
      </w:pPr>
    </w:p>
    <w:p w:rsidR="0022132D" w:rsidRDefault="0022132D">
      <w:pPr>
        <w:jc w:val="both"/>
        <w:rPr>
          <w:rFonts w:ascii="Verdana" w:hAnsi="Verdana"/>
          <w:sz w:val="20"/>
          <w:szCs w:val="20"/>
        </w:rPr>
      </w:pPr>
      <w:r>
        <w:rPr>
          <w:rFonts w:ascii="Verdana" w:hAnsi="Verdana"/>
          <w:sz w:val="20"/>
          <w:szCs w:val="20"/>
        </w:rPr>
        <w:t>Lors de cette année scolaire, nous examinerons deux applications particulières de la chimie du carbone :</w:t>
      </w:r>
    </w:p>
    <w:p w:rsidR="0022132D" w:rsidRDefault="0022132D" w:rsidP="00C34322">
      <w:pPr>
        <w:pStyle w:val="Paragraphedeliste"/>
        <w:numPr>
          <w:ilvl w:val="0"/>
          <w:numId w:val="2"/>
        </w:numPr>
        <w:jc w:val="both"/>
        <w:rPr>
          <w:rFonts w:ascii="Verdana" w:hAnsi="Verdana"/>
          <w:sz w:val="20"/>
          <w:szCs w:val="20"/>
        </w:rPr>
      </w:pPr>
      <w:r>
        <w:rPr>
          <w:rFonts w:ascii="Verdana" w:hAnsi="Verdana"/>
          <w:sz w:val="20"/>
          <w:szCs w:val="20"/>
        </w:rPr>
        <w:t xml:space="preserve">Les composés carbonés issus du pétrole, du gaz, du charbon ou du bois contiennent de l’énergie chimique qui est libérée lors </w:t>
      </w:r>
      <w:r w:rsidR="00C34322">
        <w:rPr>
          <w:rFonts w:ascii="Verdana" w:hAnsi="Verdana"/>
          <w:sz w:val="20"/>
          <w:szCs w:val="20"/>
        </w:rPr>
        <w:t>des réactions</w:t>
      </w:r>
      <w:r>
        <w:rPr>
          <w:rFonts w:ascii="Verdana" w:hAnsi="Verdana"/>
          <w:sz w:val="20"/>
          <w:szCs w:val="20"/>
        </w:rPr>
        <w:t xml:space="preserve"> de </w:t>
      </w:r>
      <w:r w:rsidR="00C34322">
        <w:rPr>
          <w:rFonts w:ascii="Verdana" w:hAnsi="Verdana"/>
          <w:b/>
          <w:sz w:val="20"/>
          <w:szCs w:val="20"/>
        </w:rPr>
        <w:t>_______________</w:t>
      </w:r>
      <w:r>
        <w:rPr>
          <w:rFonts w:ascii="Verdana" w:hAnsi="Verdana"/>
          <w:sz w:val="20"/>
          <w:szCs w:val="20"/>
        </w:rPr>
        <w:t xml:space="preserve">. </w:t>
      </w:r>
      <w:r w:rsidR="00C34322">
        <w:rPr>
          <w:rFonts w:ascii="Verdana" w:hAnsi="Verdana"/>
          <w:sz w:val="20"/>
          <w:szCs w:val="20"/>
        </w:rPr>
        <w:t>Toutes</w:t>
      </w:r>
      <w:r>
        <w:rPr>
          <w:rFonts w:ascii="Verdana" w:hAnsi="Verdana"/>
          <w:sz w:val="20"/>
          <w:szCs w:val="20"/>
        </w:rPr>
        <w:t xml:space="preserve"> ces molécules sont des composées d’origine organique</w:t>
      </w:r>
      <w:r w:rsidR="00C62E5E">
        <w:rPr>
          <w:rFonts w:ascii="Verdana" w:hAnsi="Verdana"/>
          <w:sz w:val="20"/>
          <w:szCs w:val="20"/>
        </w:rPr>
        <w:t>, c’est-à-dire obtenus par la chimie du vivant.</w:t>
      </w:r>
    </w:p>
    <w:p w:rsidR="00C62E5E" w:rsidRPr="0022132D" w:rsidRDefault="001F04ED" w:rsidP="00C34322">
      <w:pPr>
        <w:pStyle w:val="Paragraphedeliste"/>
        <w:numPr>
          <w:ilvl w:val="0"/>
          <w:numId w:val="2"/>
        </w:numPr>
        <w:jc w:val="both"/>
        <w:rPr>
          <w:rFonts w:ascii="Verdana" w:hAnsi="Verdana"/>
          <w:sz w:val="20"/>
          <w:szCs w:val="20"/>
        </w:rPr>
      </w:pPr>
      <w:r>
        <w:rPr>
          <w:rFonts w:ascii="Verdana" w:hAnsi="Verdana"/>
          <w:noProof/>
          <w:sz w:val="20"/>
          <w:szCs w:val="20"/>
          <w:lang w:eastAsia="en-US"/>
        </w:rPr>
        <w:pict>
          <v:shapetype id="_x0000_t202" coordsize="21600,21600" o:spt="202" path="m,l,21600r21600,l21600,xe">
            <v:stroke joinstyle="miter"/>
            <v:path gradientshapeok="t" o:connecttype="rect"/>
          </v:shapetype>
          <v:shape id="_x0000_s1028" type="#_x0000_t202" style="position:absolute;left:0;text-align:left;margin-left:307.55pt;margin-top:51.35pt;width:202.75pt;height:267.55pt;z-index:251664384;mso-width-percent:400;mso-height-percent:200;mso-width-percent:400;mso-height-percent:200;mso-width-relative:margin;mso-height-relative:margin">
            <v:textbox style="mso-next-textbox:#_x0000_s1028;mso-fit-shape-to-text:t">
              <w:txbxContent>
                <w:p w:rsidR="001B0035" w:rsidRDefault="001B0035">
                  <w:r>
                    <w:rPr>
                      <w:noProof/>
                    </w:rPr>
                    <w:drawing>
                      <wp:inline distT="0" distB="0" distL="0" distR="0">
                        <wp:extent cx="2387600" cy="2858946"/>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387600" cy="2858946"/>
                                </a:xfrm>
                                <a:prstGeom prst="rect">
                                  <a:avLst/>
                                </a:prstGeom>
                                <a:noFill/>
                                <a:ln w="9525">
                                  <a:noFill/>
                                  <a:miter lim="800000"/>
                                  <a:headEnd/>
                                  <a:tailEnd/>
                                </a:ln>
                              </pic:spPr>
                            </pic:pic>
                          </a:graphicData>
                        </a:graphic>
                      </wp:inline>
                    </w:drawing>
                  </w:r>
                </w:p>
                <w:p w:rsidR="001B0035" w:rsidRPr="00056D3D" w:rsidRDefault="001B0035" w:rsidP="006C7421">
                  <w:pPr>
                    <w:jc w:val="both"/>
                    <w:rPr>
                      <w:sz w:val="20"/>
                      <w:szCs w:val="20"/>
                    </w:rPr>
                  </w:pPr>
                  <w:r w:rsidRPr="00FC10EE">
                    <w:rPr>
                      <w:b/>
                      <w:sz w:val="20"/>
                      <w:szCs w:val="20"/>
                    </w:rPr>
                    <w:t>La cuve à eau de Stephen Hales</w:t>
                  </w:r>
                  <w:r w:rsidRPr="00056D3D">
                    <w:rPr>
                      <w:sz w:val="20"/>
                      <w:szCs w:val="20"/>
                    </w:rPr>
                    <w:t xml:space="preserve"> permet de récupérer les gaz produits lors de la combustion.</w:t>
                  </w:r>
                </w:p>
              </w:txbxContent>
            </v:textbox>
            <w10:wrap type="square"/>
          </v:shape>
        </w:pict>
      </w:r>
      <w:r w:rsidR="00C62E5E">
        <w:rPr>
          <w:rFonts w:ascii="Verdana" w:hAnsi="Verdana"/>
          <w:sz w:val="20"/>
          <w:szCs w:val="20"/>
        </w:rPr>
        <w:t xml:space="preserve">La chimie organique industrielle s’est développée avec la nécessité de synthétiser des molécules dans le but d’obtenir des matériaux possédant des propriétés </w:t>
      </w:r>
      <w:r w:rsidR="00C34322">
        <w:rPr>
          <w:rFonts w:ascii="Verdana" w:hAnsi="Verdana"/>
          <w:sz w:val="20"/>
          <w:szCs w:val="20"/>
        </w:rPr>
        <w:t>________________</w:t>
      </w:r>
      <w:r w:rsidR="00C62E5E">
        <w:rPr>
          <w:rFonts w:ascii="Verdana" w:hAnsi="Verdana"/>
          <w:sz w:val="20"/>
          <w:szCs w:val="20"/>
        </w:rPr>
        <w:t xml:space="preserve">, </w:t>
      </w:r>
      <w:r w:rsidR="00C34322">
        <w:rPr>
          <w:rFonts w:ascii="Verdana" w:hAnsi="Verdana"/>
          <w:sz w:val="20"/>
          <w:szCs w:val="20"/>
        </w:rPr>
        <w:t>_________________</w:t>
      </w:r>
      <w:r w:rsidR="00C62E5E">
        <w:rPr>
          <w:rFonts w:ascii="Verdana" w:hAnsi="Verdana"/>
          <w:sz w:val="20"/>
          <w:szCs w:val="20"/>
        </w:rPr>
        <w:t xml:space="preserve"> ou </w:t>
      </w:r>
      <w:r w:rsidR="00C34322">
        <w:rPr>
          <w:rFonts w:ascii="Verdana" w:hAnsi="Verdana"/>
          <w:sz w:val="20"/>
          <w:szCs w:val="20"/>
        </w:rPr>
        <w:t>________________</w:t>
      </w:r>
      <w:r w:rsidR="00C62E5E">
        <w:rPr>
          <w:rFonts w:ascii="Verdana" w:hAnsi="Verdana"/>
          <w:sz w:val="20"/>
          <w:szCs w:val="20"/>
        </w:rPr>
        <w:t xml:space="preserve"> particulière</w:t>
      </w:r>
      <w:r w:rsidR="00C34322">
        <w:rPr>
          <w:rFonts w:ascii="Verdana" w:hAnsi="Verdana"/>
          <w:sz w:val="20"/>
          <w:szCs w:val="20"/>
        </w:rPr>
        <w:t>s</w:t>
      </w:r>
      <w:r w:rsidR="00C62E5E">
        <w:rPr>
          <w:rFonts w:ascii="Verdana" w:hAnsi="Verdana"/>
          <w:sz w:val="20"/>
          <w:szCs w:val="20"/>
        </w:rPr>
        <w:t xml:space="preserve">. Cette chimie de synthèse permet de reproduire les molécules naturelles, mais aussi d’améliorer leurs propriétés avec des molécules artificielles (qui </w:t>
      </w:r>
      <w:r w:rsidR="00C34322">
        <w:rPr>
          <w:rFonts w:ascii="Verdana" w:hAnsi="Verdana"/>
          <w:sz w:val="20"/>
          <w:szCs w:val="20"/>
        </w:rPr>
        <w:t>n’existent</w:t>
      </w:r>
      <w:r w:rsidR="00C62E5E">
        <w:rPr>
          <w:rFonts w:ascii="Verdana" w:hAnsi="Verdana"/>
          <w:sz w:val="20"/>
          <w:szCs w:val="20"/>
        </w:rPr>
        <w:t xml:space="preserve"> pas dans la nature).</w:t>
      </w:r>
      <w:r w:rsidR="001F20D9">
        <w:rPr>
          <w:rFonts w:ascii="Verdana" w:hAnsi="Verdana"/>
          <w:sz w:val="20"/>
          <w:szCs w:val="20"/>
        </w:rPr>
        <w:t xml:space="preserve"> Elle s’est développée dans des champs d’applications aussi divers que l’habillement, l’automobile, l’électricité, la pharmacie …</w:t>
      </w:r>
    </w:p>
    <w:p w:rsidR="0022132D" w:rsidRPr="00E83C8B" w:rsidRDefault="0022132D">
      <w:pPr>
        <w:jc w:val="both"/>
        <w:rPr>
          <w:rFonts w:ascii="Verdana" w:hAnsi="Verdana"/>
          <w:sz w:val="20"/>
          <w:szCs w:val="20"/>
        </w:rPr>
      </w:pPr>
    </w:p>
    <w:p w:rsidR="0094307C" w:rsidRDefault="0094307C">
      <w:pPr>
        <w:rPr>
          <w:rFonts w:ascii="Verdana" w:hAnsi="Verdana"/>
          <w:sz w:val="20"/>
        </w:rPr>
      </w:pPr>
    </w:p>
    <w:p w:rsidR="0094307C" w:rsidRPr="00AB240E" w:rsidRDefault="00A83059" w:rsidP="003928E8">
      <w:pPr>
        <w:pStyle w:val="Titre3"/>
        <w:numPr>
          <w:ilvl w:val="0"/>
          <w:numId w:val="1"/>
        </w:numPr>
        <w:rPr>
          <w:rFonts w:ascii="Verdana" w:hAnsi="Verdana"/>
          <w:color w:val="4F81BD" w:themeColor="accent1"/>
        </w:rPr>
      </w:pPr>
      <w:r>
        <w:rPr>
          <w:rFonts w:ascii="Verdana" w:hAnsi="Verdana"/>
          <w:color w:val="4F81BD" w:themeColor="accent1"/>
        </w:rPr>
        <w:t>Un bref historique des modèles atomiques</w:t>
      </w:r>
    </w:p>
    <w:p w:rsidR="0094307C" w:rsidRPr="00AB240E" w:rsidRDefault="00A83059"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Les précurseurs</w:t>
      </w:r>
    </w:p>
    <w:p w:rsidR="00906AE0" w:rsidRDefault="00906AE0">
      <w:pPr>
        <w:pStyle w:val="Corpsdetexte"/>
      </w:pPr>
    </w:p>
    <w:p w:rsidR="00051084" w:rsidRPr="00A14C8D" w:rsidRDefault="004554B8" w:rsidP="00680B49">
      <w:pPr>
        <w:jc w:val="both"/>
        <w:rPr>
          <w:rFonts w:ascii="Verdana" w:hAnsi="Verdana"/>
          <w:sz w:val="20"/>
          <w:szCs w:val="20"/>
        </w:rPr>
      </w:pPr>
      <w:r w:rsidRPr="00A14C8D">
        <w:rPr>
          <w:rFonts w:ascii="Verdana" w:hAnsi="Verdana"/>
          <w:sz w:val="20"/>
          <w:szCs w:val="20"/>
        </w:rPr>
        <w:t>La chimie moderne est née au XVII</w:t>
      </w:r>
      <w:r w:rsidRPr="00A14C8D">
        <w:rPr>
          <w:rFonts w:ascii="Verdana" w:hAnsi="Verdana"/>
          <w:sz w:val="20"/>
          <w:szCs w:val="20"/>
          <w:vertAlign w:val="superscript"/>
        </w:rPr>
        <w:t>ème</w:t>
      </w:r>
      <w:r w:rsidRPr="00A14C8D">
        <w:rPr>
          <w:rFonts w:ascii="Verdana" w:hAnsi="Verdana"/>
          <w:sz w:val="20"/>
          <w:szCs w:val="20"/>
        </w:rPr>
        <w:t xml:space="preserve"> Siècle avec la nécessité de comprendre les interactions natur</w:t>
      </w:r>
      <w:r w:rsidR="00680B49">
        <w:rPr>
          <w:rFonts w:ascii="Verdana" w:hAnsi="Verdana"/>
          <w:sz w:val="20"/>
          <w:szCs w:val="20"/>
        </w:rPr>
        <w:t>elles du vivants et de l’inerte</w:t>
      </w:r>
      <w:r w:rsidRPr="00A14C8D">
        <w:rPr>
          <w:rFonts w:ascii="Verdana" w:hAnsi="Verdana"/>
          <w:sz w:val="20"/>
          <w:szCs w:val="20"/>
        </w:rPr>
        <w:t xml:space="preserve"> autrement que par l’interaction divine. </w:t>
      </w:r>
      <w:r w:rsidR="00F17F5E" w:rsidRPr="00A14C8D">
        <w:rPr>
          <w:rFonts w:ascii="Verdana" w:hAnsi="Verdana"/>
          <w:sz w:val="20"/>
          <w:szCs w:val="20"/>
        </w:rPr>
        <w:t>Jusque là l’alchimie régnait et, bien que les alchimistes mirent au point certaines recettes permettant la préparation de nouveaux composés, les chimistes créèrent une nouvelle science en cherchant des explications et surtout en quantifiant leurs expériences, en inventant des nouveaux appareils de laboratoire.</w:t>
      </w:r>
      <w:r w:rsidR="00F65620" w:rsidRPr="00A14C8D">
        <w:rPr>
          <w:rFonts w:ascii="Verdana" w:hAnsi="Verdana"/>
          <w:sz w:val="20"/>
          <w:szCs w:val="20"/>
        </w:rPr>
        <w:t xml:space="preserve"> C'est à </w:t>
      </w:r>
      <w:r w:rsidR="00F65620" w:rsidRPr="00A14C8D">
        <w:rPr>
          <w:rFonts w:ascii="Verdana" w:hAnsi="Verdana"/>
          <w:sz w:val="20"/>
          <w:szCs w:val="20"/>
        </w:rPr>
        <w:lastRenderedPageBreak/>
        <w:t xml:space="preserve">l'issue </w:t>
      </w:r>
      <w:r w:rsidR="00680B49">
        <w:rPr>
          <w:rFonts w:ascii="Verdana" w:hAnsi="Verdana"/>
          <w:sz w:val="20"/>
          <w:szCs w:val="20"/>
        </w:rPr>
        <w:t>______________________</w:t>
      </w:r>
      <w:r w:rsidR="00F65620" w:rsidRPr="00A14C8D">
        <w:rPr>
          <w:rFonts w:ascii="Verdana" w:hAnsi="Verdana"/>
          <w:sz w:val="20"/>
          <w:szCs w:val="20"/>
        </w:rPr>
        <w:t>, et non d'intuitions, qu'ils énoncent leurs résultats.</w:t>
      </w:r>
    </w:p>
    <w:p w:rsidR="005E3A86" w:rsidRPr="00A14C8D" w:rsidRDefault="005E3A86" w:rsidP="004554B8">
      <w:pPr>
        <w:jc w:val="both"/>
        <w:rPr>
          <w:rFonts w:ascii="Verdana" w:hAnsi="Verdana"/>
          <w:sz w:val="20"/>
          <w:szCs w:val="20"/>
        </w:rPr>
      </w:pPr>
    </w:p>
    <w:p w:rsidR="005E3A86" w:rsidRDefault="001F04ED" w:rsidP="004554B8">
      <w:pPr>
        <w:jc w:val="both"/>
        <w:rPr>
          <w:rFonts w:ascii="Verdana" w:hAnsi="Verdana"/>
          <w:i/>
          <w:iCs/>
          <w:sz w:val="20"/>
          <w:szCs w:val="20"/>
        </w:rPr>
      </w:pPr>
      <w:r w:rsidRPr="001F04ED">
        <w:rPr>
          <w:rFonts w:ascii="Verdana" w:hAnsi="Verdana"/>
          <w:iCs/>
          <w:noProof/>
          <w:sz w:val="20"/>
          <w:szCs w:val="20"/>
          <w:lang w:eastAsia="en-US"/>
        </w:rPr>
        <w:pict>
          <v:shape id="_x0000_s1027" type="#_x0000_t202" style="position:absolute;left:0;text-align:left;margin-left:307.4pt;margin-top:89.35pt;width:203pt;height:200.45pt;z-index:251662336;mso-width-percent:400;mso-height-percent:200;mso-width-percent:400;mso-height-percent:200;mso-width-relative:margin;mso-height-relative:margin">
            <v:textbox style="mso-next-textbox:#_x0000_s1027;mso-fit-shape-to-text:t">
              <w:txbxContent>
                <w:p w:rsidR="001B0035" w:rsidRPr="009B2692" w:rsidRDefault="001B0035" w:rsidP="009B2692">
                  <w:pPr>
                    <w:autoSpaceDE w:val="0"/>
                    <w:autoSpaceDN w:val="0"/>
                    <w:adjustRightInd w:val="0"/>
                    <w:jc w:val="both"/>
                    <w:rPr>
                      <w:b/>
                      <w:sz w:val="20"/>
                      <w:szCs w:val="20"/>
                      <w:lang w:eastAsia="zh-TW"/>
                    </w:rPr>
                  </w:pPr>
                  <w:r w:rsidRPr="00D32EF4">
                    <w:rPr>
                      <w:rFonts w:ascii="Verdana" w:hAnsi="Verdana"/>
                      <w:iCs/>
                      <w:noProof/>
                      <w:sz w:val="20"/>
                      <w:szCs w:val="20"/>
                    </w:rPr>
                    <w:drawing>
                      <wp:inline distT="0" distB="0" distL="0" distR="0">
                        <wp:extent cx="2387266" cy="1714545"/>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49927" t="30993" r="30627" b="33039"/>
                                <a:stretch>
                                  <a:fillRect/>
                                </a:stretch>
                              </pic:blipFill>
                              <pic:spPr bwMode="auto">
                                <a:xfrm>
                                  <a:off x="0" y="0"/>
                                  <a:ext cx="2387266" cy="1714545"/>
                                </a:xfrm>
                                <a:prstGeom prst="rect">
                                  <a:avLst/>
                                </a:prstGeom>
                                <a:noFill/>
                                <a:ln w="9525">
                                  <a:noFill/>
                                  <a:miter lim="800000"/>
                                  <a:headEnd/>
                                  <a:tailEnd/>
                                </a:ln>
                              </pic:spPr>
                            </pic:pic>
                          </a:graphicData>
                        </a:graphic>
                      </wp:inline>
                    </w:drawing>
                  </w:r>
                  <w:r w:rsidRPr="009B2692">
                    <w:rPr>
                      <w:b/>
                      <w:sz w:val="20"/>
                      <w:szCs w:val="20"/>
                      <w:lang w:eastAsia="zh-TW"/>
                    </w:rPr>
                    <w:t>L’expérience de Lavoisier prouvant la composition de l’air, 1774.</w:t>
                  </w:r>
                </w:p>
                <w:p w:rsidR="001B0035" w:rsidRPr="009B2692" w:rsidRDefault="001B0035" w:rsidP="009B2692">
                  <w:pPr>
                    <w:autoSpaceDE w:val="0"/>
                    <w:autoSpaceDN w:val="0"/>
                    <w:adjustRightInd w:val="0"/>
                    <w:jc w:val="both"/>
                    <w:rPr>
                      <w:sz w:val="20"/>
                      <w:szCs w:val="20"/>
                    </w:rPr>
                  </w:pPr>
                  <w:r w:rsidRPr="009B2692">
                    <w:rPr>
                      <w:sz w:val="20"/>
                      <w:szCs w:val="20"/>
                      <w:lang w:eastAsia="zh-TW"/>
                    </w:rPr>
                    <w:t>L’Air en A est chauffé par du mercure, cède une partie (l’oxygène)</w:t>
                  </w:r>
                  <w:r>
                    <w:rPr>
                      <w:sz w:val="20"/>
                      <w:szCs w:val="20"/>
                      <w:lang w:eastAsia="zh-TW"/>
                    </w:rPr>
                    <w:t xml:space="preserve"> </w:t>
                  </w:r>
                  <w:r w:rsidRPr="009B2692">
                    <w:rPr>
                      <w:sz w:val="20"/>
                      <w:szCs w:val="20"/>
                      <w:lang w:eastAsia="zh-TW"/>
                    </w:rPr>
                    <w:t>au métal qui s’oxyde, le reste (l’azote) est récupéré en B.</w:t>
                  </w:r>
                </w:p>
              </w:txbxContent>
            </v:textbox>
            <w10:wrap type="square"/>
          </v:shape>
        </w:pict>
      </w:r>
      <w:r w:rsidR="005E3A86" w:rsidRPr="00A14C8D">
        <w:rPr>
          <w:rFonts w:ascii="Verdana" w:hAnsi="Verdana"/>
          <w:sz w:val="20"/>
          <w:szCs w:val="20"/>
        </w:rPr>
        <w:t>C’est par l’étude des gaz que les premiers progrès importants apparaissent. Dans le but d’étudier la respiration</w:t>
      </w:r>
      <w:r w:rsidR="00A14C8D" w:rsidRPr="00A14C8D">
        <w:rPr>
          <w:rFonts w:ascii="Verdana" w:hAnsi="Verdana"/>
          <w:sz w:val="20"/>
          <w:szCs w:val="20"/>
        </w:rPr>
        <w:t xml:space="preserve"> des plantes</w:t>
      </w:r>
      <w:r w:rsidR="005E3A86" w:rsidRPr="00A14C8D">
        <w:rPr>
          <w:rFonts w:ascii="Verdana" w:hAnsi="Verdana"/>
          <w:sz w:val="20"/>
          <w:szCs w:val="20"/>
        </w:rPr>
        <w:t>, Stephen Hales invente, en 1727, la cuve à eau qui permet de récupérer un gaz obtenu lors d’une réaction à condition que celui-ci ne soit pas soluble dans l’eau.</w:t>
      </w:r>
      <w:r w:rsidR="00A14C8D" w:rsidRPr="00A14C8D">
        <w:rPr>
          <w:rFonts w:ascii="Verdana" w:hAnsi="Verdana"/>
          <w:sz w:val="20"/>
          <w:szCs w:val="20"/>
        </w:rPr>
        <w:t xml:space="preserve"> En 1765, Henry Cavendish isole </w:t>
      </w:r>
      <w:r w:rsidR="00A14C8D" w:rsidRPr="00A14C8D">
        <w:rPr>
          <w:rFonts w:ascii="Verdana" w:hAnsi="Verdana"/>
          <w:i/>
          <w:iCs/>
          <w:sz w:val="20"/>
          <w:szCs w:val="20"/>
        </w:rPr>
        <w:t>l'air inflammable</w:t>
      </w:r>
      <w:r w:rsidR="00A14C8D" w:rsidRPr="00A14C8D">
        <w:rPr>
          <w:rFonts w:ascii="Verdana" w:hAnsi="Verdana"/>
          <w:sz w:val="20"/>
          <w:szCs w:val="20"/>
        </w:rPr>
        <w:t xml:space="preserve"> (hydrogène). Trois sortes d’air sont connus à l’époque de Cavendish : l’air normal ou atmosphérique, </w:t>
      </w:r>
      <w:r w:rsidR="00A14C8D" w:rsidRPr="00A14C8D">
        <w:rPr>
          <w:rFonts w:ascii="Verdana" w:hAnsi="Verdana"/>
          <w:i/>
          <w:iCs/>
          <w:sz w:val="20"/>
          <w:szCs w:val="20"/>
        </w:rPr>
        <w:t>l’air des métaux</w:t>
      </w:r>
      <w:r w:rsidR="00A14C8D" w:rsidRPr="00A14C8D">
        <w:rPr>
          <w:rFonts w:ascii="Verdana" w:hAnsi="Verdana"/>
          <w:sz w:val="20"/>
          <w:szCs w:val="20"/>
        </w:rPr>
        <w:t xml:space="preserve"> (ou </w:t>
      </w:r>
      <w:r w:rsidR="00A14C8D" w:rsidRPr="00A14C8D">
        <w:rPr>
          <w:rFonts w:ascii="Verdana" w:hAnsi="Verdana"/>
          <w:i/>
          <w:iCs/>
          <w:sz w:val="20"/>
          <w:szCs w:val="20"/>
        </w:rPr>
        <w:t>air inflammable</w:t>
      </w:r>
      <w:r w:rsidR="00A14C8D" w:rsidRPr="00A14C8D">
        <w:rPr>
          <w:rFonts w:ascii="Verdana" w:hAnsi="Verdana"/>
          <w:sz w:val="20"/>
          <w:szCs w:val="20"/>
        </w:rPr>
        <w:t xml:space="preserve"> car il entretient la combustion) et </w:t>
      </w:r>
      <w:r w:rsidR="00A14C8D" w:rsidRPr="00A14C8D">
        <w:rPr>
          <w:rFonts w:ascii="Verdana" w:hAnsi="Verdana"/>
          <w:i/>
          <w:iCs/>
          <w:sz w:val="20"/>
          <w:szCs w:val="20"/>
        </w:rPr>
        <w:t>l’air fixe</w:t>
      </w:r>
      <w:r w:rsidR="00A14C8D" w:rsidRPr="00A14C8D">
        <w:rPr>
          <w:rFonts w:ascii="Verdana" w:hAnsi="Verdana"/>
          <w:sz w:val="20"/>
          <w:szCs w:val="20"/>
        </w:rPr>
        <w:t xml:space="preserve"> (qui, au contraire, arrête la combustion). En mesurant la densité de ces trois gaz vers 1765, Cavendish établit que </w:t>
      </w:r>
      <w:r w:rsidR="00A14C8D" w:rsidRPr="00A14C8D">
        <w:rPr>
          <w:rFonts w:ascii="Verdana" w:hAnsi="Verdana"/>
          <w:i/>
          <w:iCs/>
          <w:sz w:val="20"/>
          <w:szCs w:val="20"/>
        </w:rPr>
        <w:t>l’air fixe</w:t>
      </w:r>
      <w:r w:rsidR="00A14C8D" w:rsidRPr="00A14C8D">
        <w:rPr>
          <w:rFonts w:ascii="Verdana" w:hAnsi="Verdana"/>
          <w:sz w:val="20"/>
          <w:szCs w:val="20"/>
        </w:rPr>
        <w:t xml:space="preserve"> est plus lourd que l’air atmosphérique et </w:t>
      </w:r>
      <w:r w:rsidR="00A14C8D" w:rsidRPr="00A14C8D">
        <w:rPr>
          <w:rFonts w:ascii="Verdana" w:hAnsi="Verdana"/>
          <w:i/>
          <w:iCs/>
          <w:sz w:val="20"/>
          <w:szCs w:val="20"/>
        </w:rPr>
        <w:t>l’air inflammable.</w:t>
      </w:r>
    </w:p>
    <w:p w:rsidR="006C7421" w:rsidRDefault="006C7421" w:rsidP="004554B8">
      <w:pPr>
        <w:jc w:val="both"/>
        <w:rPr>
          <w:rFonts w:ascii="Verdana" w:hAnsi="Verdana"/>
          <w:i/>
          <w:iCs/>
          <w:sz w:val="20"/>
          <w:szCs w:val="20"/>
        </w:rPr>
      </w:pPr>
    </w:p>
    <w:p w:rsidR="00A14C8D" w:rsidRDefault="00A14C8D" w:rsidP="001E5014">
      <w:pPr>
        <w:jc w:val="both"/>
        <w:rPr>
          <w:rFonts w:ascii="Verdana" w:hAnsi="Verdana"/>
          <w:iCs/>
          <w:sz w:val="20"/>
          <w:szCs w:val="20"/>
        </w:rPr>
      </w:pPr>
      <w:r>
        <w:rPr>
          <w:rFonts w:ascii="Verdana" w:hAnsi="Verdana"/>
          <w:iCs/>
          <w:sz w:val="20"/>
          <w:szCs w:val="20"/>
        </w:rPr>
        <w:t xml:space="preserve">Antoine Lavoisier est considéré en France comme le père de la chimie moderne. Il étudie plus particulièrement la combustion et la respiration. Il isole l’oxygène de l’air et établi son importance pour la respiration animale et la combustion. Il pèse avec soin chaque réactif et produit de ses expériences et énonce la première loi de conservation de la masse que l’on retrouve dans la formule « rien ne se crée, rien ne se perd, tout se transforme ». Il distingue les </w:t>
      </w:r>
      <w:r w:rsidRPr="001F308D">
        <w:rPr>
          <w:rFonts w:ascii="Verdana" w:hAnsi="Verdana"/>
          <w:i/>
          <w:sz w:val="20"/>
          <w:szCs w:val="20"/>
        </w:rPr>
        <w:t xml:space="preserve">éléments </w:t>
      </w:r>
      <w:r w:rsidR="001F308D" w:rsidRPr="001F308D">
        <w:rPr>
          <w:rFonts w:ascii="Verdana" w:hAnsi="Verdana"/>
          <w:i/>
          <w:sz w:val="20"/>
          <w:szCs w:val="20"/>
        </w:rPr>
        <w:t>composés</w:t>
      </w:r>
      <w:r>
        <w:rPr>
          <w:rFonts w:ascii="Verdana" w:hAnsi="Verdana"/>
          <w:iCs/>
          <w:sz w:val="20"/>
          <w:szCs w:val="20"/>
        </w:rPr>
        <w:t xml:space="preserve"> des </w:t>
      </w:r>
      <w:r w:rsidR="00312F3D" w:rsidRPr="001F308D">
        <w:rPr>
          <w:rFonts w:ascii="Verdana" w:hAnsi="Verdana"/>
          <w:i/>
          <w:sz w:val="20"/>
          <w:szCs w:val="20"/>
        </w:rPr>
        <w:t>corps</w:t>
      </w:r>
      <w:r w:rsidRPr="001F308D">
        <w:rPr>
          <w:rFonts w:ascii="Verdana" w:hAnsi="Verdana"/>
          <w:i/>
          <w:sz w:val="20"/>
          <w:szCs w:val="20"/>
        </w:rPr>
        <w:t xml:space="preserve"> simples</w:t>
      </w:r>
      <w:r w:rsidR="00312F3D">
        <w:rPr>
          <w:rFonts w:ascii="Verdana" w:hAnsi="Verdana"/>
          <w:iCs/>
          <w:sz w:val="20"/>
          <w:szCs w:val="20"/>
        </w:rPr>
        <w:t xml:space="preserve"> et définit l’</w:t>
      </w:r>
      <w:r w:rsidR="00312F3D" w:rsidRPr="001F308D">
        <w:rPr>
          <w:rFonts w:ascii="Verdana" w:hAnsi="Verdana"/>
          <w:i/>
          <w:sz w:val="20"/>
          <w:szCs w:val="20"/>
        </w:rPr>
        <w:t>élément chimique</w:t>
      </w:r>
      <w:r w:rsidR="00312F3D">
        <w:rPr>
          <w:rFonts w:ascii="Verdana" w:hAnsi="Verdana"/>
          <w:iCs/>
          <w:sz w:val="20"/>
          <w:szCs w:val="20"/>
        </w:rPr>
        <w:t xml:space="preserve">. </w:t>
      </w:r>
      <w:r w:rsidR="00312F3D" w:rsidRPr="00312F3D">
        <w:rPr>
          <w:rFonts w:ascii="Verdana" w:hAnsi="Verdana"/>
          <w:iCs/>
          <w:sz w:val="20"/>
          <w:szCs w:val="20"/>
        </w:rPr>
        <w:t>I</w:t>
      </w:r>
      <w:r w:rsidR="00312F3D" w:rsidRPr="00312F3D">
        <w:rPr>
          <w:rFonts w:ascii="Verdana" w:hAnsi="Verdana"/>
          <w:sz w:val="20"/>
          <w:szCs w:val="20"/>
        </w:rPr>
        <w:t>l précise dans son expérience sur la décomposition de l’eau, que celle-ci est un corps simple composé d’air inflammable (</w:t>
      </w:r>
      <w:r w:rsidR="001E5014">
        <w:rPr>
          <w:rFonts w:ascii="Verdana" w:hAnsi="Verdana"/>
          <w:sz w:val="20"/>
          <w:szCs w:val="20"/>
        </w:rPr>
        <w:t>_________________</w:t>
      </w:r>
      <w:r w:rsidR="00312F3D" w:rsidRPr="00312F3D">
        <w:rPr>
          <w:rFonts w:ascii="Verdana" w:hAnsi="Verdana"/>
          <w:sz w:val="20"/>
          <w:szCs w:val="20"/>
        </w:rPr>
        <w:t xml:space="preserve">) et </w:t>
      </w:r>
      <w:r w:rsidR="001E5014">
        <w:rPr>
          <w:rFonts w:ascii="Verdana" w:hAnsi="Verdana"/>
          <w:sz w:val="20"/>
          <w:szCs w:val="20"/>
        </w:rPr>
        <w:t>_______________</w:t>
      </w:r>
      <w:r w:rsidR="00312F3D" w:rsidRPr="00312F3D">
        <w:rPr>
          <w:rFonts w:ascii="Verdana" w:hAnsi="Verdana"/>
          <w:sz w:val="20"/>
          <w:szCs w:val="20"/>
        </w:rPr>
        <w:t>. Au vu de ces résultats, il sera définitivement admis, en 1785, que ni l’air ni l’eau ne sont des éléments chimiques.</w:t>
      </w:r>
    </w:p>
    <w:p w:rsidR="00A95581" w:rsidRDefault="00A95581" w:rsidP="004554B8">
      <w:pPr>
        <w:jc w:val="both"/>
      </w:pPr>
    </w:p>
    <w:p w:rsidR="00A14C8D" w:rsidRPr="00E85E09" w:rsidRDefault="00A95581" w:rsidP="004554B8">
      <w:pPr>
        <w:jc w:val="both"/>
        <w:rPr>
          <w:rFonts w:ascii="Verdana" w:hAnsi="Verdana"/>
          <w:sz w:val="20"/>
          <w:szCs w:val="20"/>
        </w:rPr>
      </w:pPr>
      <w:r w:rsidRPr="00E85E09">
        <w:rPr>
          <w:rFonts w:ascii="Verdana" w:hAnsi="Verdana"/>
          <w:sz w:val="20"/>
          <w:szCs w:val="20"/>
        </w:rPr>
        <w:t>C’est en 1800 qu’Alessandro Volta invente la pile électrique.</w:t>
      </w:r>
      <w:r w:rsidR="00E85E09" w:rsidRPr="00E85E09">
        <w:rPr>
          <w:rFonts w:ascii="Verdana" w:hAnsi="Verdana"/>
          <w:sz w:val="20"/>
          <w:szCs w:val="20"/>
        </w:rPr>
        <w:t xml:space="preserve"> Les chimistes s’emparent immédiatement de ce nouvel outil </w:t>
      </w:r>
      <w:r w:rsidR="00E85E09">
        <w:rPr>
          <w:rFonts w:ascii="Verdana" w:hAnsi="Verdana"/>
          <w:sz w:val="20"/>
          <w:szCs w:val="20"/>
        </w:rPr>
        <w:t>et l</w:t>
      </w:r>
      <w:r w:rsidR="00E85E09" w:rsidRPr="00E85E09">
        <w:rPr>
          <w:rFonts w:ascii="Verdana" w:hAnsi="Verdana"/>
          <w:sz w:val="20"/>
          <w:szCs w:val="20"/>
        </w:rPr>
        <w:t xml:space="preserve">a première électrolyse par courant </w:t>
      </w:r>
      <w:r w:rsidR="00911C4C" w:rsidRPr="00E85E09">
        <w:rPr>
          <w:rFonts w:ascii="Verdana" w:hAnsi="Verdana"/>
          <w:sz w:val="20"/>
          <w:szCs w:val="20"/>
        </w:rPr>
        <w:t>continu (</w:t>
      </w:r>
      <w:r w:rsidR="00E85E09" w:rsidRPr="00E85E09">
        <w:rPr>
          <w:rFonts w:ascii="Verdana" w:hAnsi="Verdana"/>
          <w:sz w:val="20"/>
          <w:szCs w:val="20"/>
        </w:rPr>
        <w:t>électrolyse de l'eau) a été réalisée le 2 mai 1800 par deux chimistes britanniques, William Nicholson et Sir Anthony Carlisle</w:t>
      </w:r>
      <w:r w:rsidR="00E85E09">
        <w:rPr>
          <w:rFonts w:ascii="Verdana" w:hAnsi="Verdana"/>
          <w:sz w:val="20"/>
          <w:szCs w:val="20"/>
        </w:rPr>
        <w:t>. Par la suite de nombreuse expérience d’électrolyse seront mises en place et déboucheront sur la découverte de nombreux éléments chimiques (dont le chlore en 1810).</w:t>
      </w:r>
      <w:r w:rsidR="00D501CE">
        <w:rPr>
          <w:rFonts w:ascii="Verdana" w:hAnsi="Verdana"/>
          <w:sz w:val="20"/>
          <w:szCs w:val="20"/>
        </w:rPr>
        <w:t xml:space="preserve"> D’autres techniques seront mises au point et la découverte de nouveaux éléments continuera au cours du XIX</w:t>
      </w:r>
      <w:r w:rsidR="00D501CE" w:rsidRPr="00D501CE">
        <w:rPr>
          <w:rFonts w:ascii="Verdana" w:hAnsi="Verdana"/>
          <w:sz w:val="20"/>
          <w:szCs w:val="20"/>
          <w:vertAlign w:val="superscript"/>
        </w:rPr>
        <w:t>ème</w:t>
      </w:r>
      <w:r w:rsidR="00D501CE">
        <w:rPr>
          <w:rFonts w:ascii="Verdana" w:hAnsi="Verdana"/>
          <w:sz w:val="20"/>
          <w:szCs w:val="20"/>
        </w:rPr>
        <w:t xml:space="preserve"> Siècle. Il apparaîtra ainsi la nécessité de classer ces éléments.</w:t>
      </w:r>
    </w:p>
    <w:p w:rsidR="00E85E09" w:rsidRDefault="00E85E09">
      <w:pPr>
        <w:rPr>
          <w:rFonts w:ascii="Verdana" w:hAnsi="Verdana"/>
          <w:sz w:val="20"/>
        </w:rPr>
      </w:pPr>
    </w:p>
    <w:p w:rsidR="00B02DB3" w:rsidRDefault="00B02DB3">
      <w:pPr>
        <w:rPr>
          <w:rFonts w:ascii="Verdana" w:hAnsi="Verdana"/>
          <w:sz w:val="20"/>
        </w:rPr>
      </w:pPr>
    </w:p>
    <w:p w:rsidR="0094307C" w:rsidRPr="00AB240E" w:rsidRDefault="00A83059"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La classification périodique des éléments de Mendeleïev</w:t>
      </w:r>
    </w:p>
    <w:p w:rsidR="00906AE0" w:rsidRDefault="00906AE0">
      <w:pPr>
        <w:jc w:val="both"/>
      </w:pPr>
    </w:p>
    <w:p w:rsidR="0094307C" w:rsidRDefault="000023D3" w:rsidP="00A94D06">
      <w:pPr>
        <w:jc w:val="both"/>
        <w:rPr>
          <w:rFonts w:ascii="Verdana" w:hAnsi="Verdana"/>
          <w:sz w:val="20"/>
          <w:szCs w:val="20"/>
        </w:rPr>
      </w:pPr>
      <w:r w:rsidRPr="000023D3">
        <w:rPr>
          <w:rFonts w:ascii="Verdana" w:hAnsi="Verdana"/>
          <w:sz w:val="20"/>
          <w:szCs w:val="20"/>
        </w:rPr>
        <w:t xml:space="preserve">Les tentatives de classement des éléments chimiques en fonction de leurs propriétés ont été assez nombreuses. Mais c’est en 1869 que le chimiste Russe </w:t>
      </w:r>
      <w:r w:rsidR="00766462" w:rsidRPr="000023D3">
        <w:rPr>
          <w:rFonts w:ascii="Verdana" w:hAnsi="Verdana"/>
          <w:sz w:val="20"/>
          <w:szCs w:val="20"/>
        </w:rPr>
        <w:t>Dimitri</w:t>
      </w:r>
      <w:r w:rsidRPr="000023D3">
        <w:rPr>
          <w:rFonts w:ascii="Verdana" w:hAnsi="Verdana"/>
          <w:sz w:val="20"/>
          <w:szCs w:val="20"/>
        </w:rPr>
        <w:t xml:space="preserve"> Mendeleïev propose sa classification des 62 éléments connus. Pour </w:t>
      </w:r>
      <w:r w:rsidR="00766462" w:rsidRPr="000023D3">
        <w:rPr>
          <w:rFonts w:ascii="Verdana" w:hAnsi="Verdana"/>
          <w:sz w:val="20"/>
          <w:szCs w:val="20"/>
        </w:rPr>
        <w:t>Mendeleïev</w:t>
      </w:r>
      <w:r w:rsidRPr="000023D3">
        <w:rPr>
          <w:rFonts w:ascii="Verdana" w:hAnsi="Verdana"/>
          <w:sz w:val="20"/>
          <w:szCs w:val="20"/>
        </w:rPr>
        <w:t>, la classification périodique correspond à une véritable loi naturelle, et il n'hésite pas à modifier les valeurs de certains poids atomiques pour en justifier l'évidence. Sa conviction est telle qu'il prédit la découverte d'éléments manquants qu'il qualifie d'</w:t>
      </w:r>
      <w:proofErr w:type="spellStart"/>
      <w:r w:rsidRPr="000023D3">
        <w:rPr>
          <w:rFonts w:ascii="Verdana" w:hAnsi="Verdana"/>
          <w:sz w:val="20"/>
          <w:szCs w:val="20"/>
        </w:rPr>
        <w:t>eka</w:t>
      </w:r>
      <w:proofErr w:type="spellEnd"/>
      <w:r w:rsidRPr="000023D3">
        <w:rPr>
          <w:rFonts w:ascii="Verdana" w:hAnsi="Verdana"/>
          <w:sz w:val="20"/>
          <w:szCs w:val="20"/>
        </w:rPr>
        <w:t xml:space="preserve">-éléments. La découverte de ces éléments au fil de la seconde moitié du siècle assoit peu à peu la confiance que mettent les chimistes dans cette classification qui sera d'ailleurs revue, notamment suite à l'émergence de la notion de </w:t>
      </w:r>
      <w:r w:rsidR="00A94D06">
        <w:rPr>
          <w:rFonts w:ascii="Verdana" w:hAnsi="Verdana"/>
          <w:sz w:val="20"/>
          <w:szCs w:val="20"/>
        </w:rPr>
        <w:t>________________________________</w:t>
      </w:r>
      <w:r w:rsidRPr="000023D3">
        <w:rPr>
          <w:rFonts w:ascii="Verdana" w:hAnsi="Verdana"/>
          <w:sz w:val="20"/>
          <w:szCs w:val="20"/>
        </w:rPr>
        <w:t xml:space="preserve"> et à la mise en évidence des nombres quantiques caractéristiques des orbitales atomiques.</w:t>
      </w:r>
    </w:p>
    <w:p w:rsidR="00AD7DF6" w:rsidRDefault="00AD7DF6" w:rsidP="000023D3">
      <w:pPr>
        <w:jc w:val="both"/>
        <w:rPr>
          <w:rFonts w:ascii="Verdana" w:hAnsi="Verdana"/>
          <w:sz w:val="20"/>
          <w:szCs w:val="20"/>
        </w:rPr>
      </w:pPr>
    </w:p>
    <w:p w:rsidR="00A94D06" w:rsidRPr="0072506D" w:rsidRDefault="00A94D06" w:rsidP="00A94D06">
      <w:pPr>
        <w:jc w:val="both"/>
        <w:rPr>
          <w:rFonts w:ascii="Verdana" w:hAnsi="Verdana"/>
          <w:sz w:val="20"/>
          <w:szCs w:val="20"/>
        </w:rPr>
      </w:pPr>
      <w:r w:rsidRPr="0072506D">
        <w:rPr>
          <w:rFonts w:ascii="Verdana" w:hAnsi="Verdana"/>
          <w:sz w:val="20"/>
          <w:szCs w:val="20"/>
        </w:rPr>
        <w:t xml:space="preserve">De plus, Mendeleïev est le premier à faire la distinction entre </w:t>
      </w:r>
      <w:r w:rsidRPr="0072506D">
        <w:rPr>
          <w:rFonts w:ascii="Verdana" w:hAnsi="Verdana"/>
          <w:i/>
          <w:iCs/>
          <w:sz w:val="20"/>
          <w:szCs w:val="20"/>
        </w:rPr>
        <w:t>éléments</w:t>
      </w:r>
      <w:r w:rsidRPr="0072506D">
        <w:rPr>
          <w:rFonts w:ascii="Verdana" w:hAnsi="Verdana"/>
          <w:sz w:val="20"/>
          <w:szCs w:val="20"/>
        </w:rPr>
        <w:t xml:space="preserve"> et </w:t>
      </w:r>
      <w:r w:rsidRPr="0072506D">
        <w:rPr>
          <w:rFonts w:ascii="Verdana" w:hAnsi="Verdana"/>
          <w:i/>
          <w:iCs/>
          <w:sz w:val="20"/>
          <w:szCs w:val="20"/>
        </w:rPr>
        <w:t>molécules</w:t>
      </w:r>
      <w:r w:rsidRPr="0072506D">
        <w:rPr>
          <w:rFonts w:ascii="Verdana" w:hAnsi="Verdana"/>
          <w:sz w:val="20"/>
          <w:szCs w:val="20"/>
        </w:rPr>
        <w:t xml:space="preserve">, ainsi qu’entre </w:t>
      </w:r>
      <w:r w:rsidRPr="0072506D">
        <w:rPr>
          <w:rFonts w:ascii="Verdana" w:hAnsi="Verdana"/>
          <w:i/>
          <w:iCs/>
          <w:sz w:val="20"/>
          <w:szCs w:val="20"/>
        </w:rPr>
        <w:t>corps simples</w:t>
      </w:r>
      <w:r w:rsidRPr="0072506D">
        <w:rPr>
          <w:rFonts w:ascii="Verdana" w:hAnsi="Verdana"/>
          <w:sz w:val="20"/>
          <w:szCs w:val="20"/>
        </w:rPr>
        <w:t xml:space="preserve"> et </w:t>
      </w:r>
      <w:r w:rsidRPr="0072506D">
        <w:rPr>
          <w:rFonts w:ascii="Verdana" w:hAnsi="Verdana"/>
          <w:i/>
          <w:iCs/>
          <w:sz w:val="20"/>
          <w:szCs w:val="20"/>
        </w:rPr>
        <w:t>corps composés</w:t>
      </w:r>
      <w:r w:rsidRPr="0072506D">
        <w:rPr>
          <w:rFonts w:ascii="Verdana" w:hAnsi="Verdana"/>
          <w:sz w:val="20"/>
          <w:szCs w:val="20"/>
        </w:rPr>
        <w:t> :</w:t>
      </w:r>
    </w:p>
    <w:p w:rsidR="00A94D06" w:rsidRPr="0072506D" w:rsidRDefault="00A94D06" w:rsidP="00F966AC">
      <w:pPr>
        <w:pStyle w:val="Paragraphedeliste"/>
        <w:numPr>
          <w:ilvl w:val="0"/>
          <w:numId w:val="6"/>
        </w:numPr>
        <w:rPr>
          <w:rFonts w:ascii="Verdana" w:hAnsi="Verdana"/>
          <w:sz w:val="20"/>
          <w:szCs w:val="20"/>
        </w:rPr>
      </w:pPr>
      <w:r w:rsidRPr="0072506D">
        <w:rPr>
          <w:rFonts w:ascii="Verdana" w:hAnsi="Verdana"/>
          <w:sz w:val="20"/>
          <w:szCs w:val="20"/>
        </w:rPr>
        <w:t>Un élément chimique _________________________________________________________ ____________________________________________________________________________________________________________________________________________________.Les propriétés chimiques sont déterminées par la configuration électronique de l'atome, qui dépend directement du numéro atomique.</w:t>
      </w:r>
    </w:p>
    <w:p w:rsidR="00A94D06" w:rsidRPr="0072506D" w:rsidRDefault="00A94D06" w:rsidP="00F966AC">
      <w:pPr>
        <w:pStyle w:val="Paragraphedeliste"/>
        <w:numPr>
          <w:ilvl w:val="0"/>
          <w:numId w:val="6"/>
        </w:numPr>
        <w:rPr>
          <w:rFonts w:ascii="Verdana" w:hAnsi="Verdana"/>
          <w:sz w:val="20"/>
          <w:szCs w:val="20"/>
        </w:rPr>
      </w:pPr>
      <w:r w:rsidRPr="0072506D">
        <w:rPr>
          <w:rFonts w:ascii="Verdana" w:hAnsi="Verdana"/>
          <w:sz w:val="20"/>
          <w:szCs w:val="20"/>
        </w:rPr>
        <w:t xml:space="preserve">Une </w:t>
      </w:r>
      <w:r w:rsidRPr="0072506D">
        <w:rPr>
          <w:rFonts w:ascii="Verdana" w:hAnsi="Verdana"/>
          <w:bCs/>
          <w:sz w:val="20"/>
          <w:szCs w:val="20"/>
        </w:rPr>
        <w:t>molécule</w:t>
      </w:r>
      <w:r w:rsidRPr="0072506D">
        <w:rPr>
          <w:rFonts w:ascii="Verdana" w:hAnsi="Verdana"/>
          <w:sz w:val="20"/>
          <w:szCs w:val="20"/>
        </w:rPr>
        <w:t xml:space="preserve"> _______________________________________________________</w:t>
      </w:r>
      <w:r w:rsidR="00F966AC" w:rsidRPr="0072506D">
        <w:rPr>
          <w:rFonts w:ascii="Verdana" w:hAnsi="Verdana"/>
          <w:sz w:val="20"/>
          <w:szCs w:val="20"/>
        </w:rPr>
        <w:t>_</w:t>
      </w:r>
      <w:r w:rsidRPr="0072506D">
        <w:rPr>
          <w:rFonts w:ascii="Verdana" w:hAnsi="Verdana"/>
          <w:sz w:val="20"/>
          <w:szCs w:val="20"/>
        </w:rPr>
        <w:t>_______ __________________________________________________________________________.</w:t>
      </w:r>
    </w:p>
    <w:p w:rsidR="00A94D06" w:rsidRPr="0072506D" w:rsidRDefault="00A94D06" w:rsidP="00A94D06">
      <w:pPr>
        <w:pStyle w:val="Paragraphedeliste"/>
        <w:numPr>
          <w:ilvl w:val="0"/>
          <w:numId w:val="6"/>
        </w:numPr>
        <w:jc w:val="both"/>
        <w:rPr>
          <w:rFonts w:ascii="Verdana" w:hAnsi="Verdana"/>
          <w:sz w:val="20"/>
          <w:szCs w:val="20"/>
        </w:rPr>
      </w:pPr>
      <w:r w:rsidRPr="0072506D">
        <w:rPr>
          <w:rFonts w:ascii="Verdana" w:hAnsi="Verdana"/>
          <w:sz w:val="20"/>
          <w:szCs w:val="20"/>
        </w:rPr>
        <w:t>Un corps simple est un corps constitué __________________________________________.</w:t>
      </w:r>
    </w:p>
    <w:p w:rsidR="00A94D06" w:rsidRPr="0072506D" w:rsidRDefault="00A94D06" w:rsidP="00A94D06">
      <w:pPr>
        <w:pStyle w:val="Paragraphedeliste"/>
        <w:numPr>
          <w:ilvl w:val="0"/>
          <w:numId w:val="6"/>
        </w:numPr>
        <w:jc w:val="both"/>
        <w:rPr>
          <w:rFonts w:ascii="Verdana" w:hAnsi="Verdana"/>
          <w:sz w:val="20"/>
          <w:szCs w:val="20"/>
        </w:rPr>
      </w:pPr>
      <w:r w:rsidRPr="0072506D">
        <w:rPr>
          <w:rFonts w:ascii="Verdana" w:hAnsi="Verdana"/>
          <w:sz w:val="20"/>
          <w:szCs w:val="20"/>
        </w:rPr>
        <w:lastRenderedPageBreak/>
        <w:t>Un corps composé est un _____________________________________________________ __________________________________________________________________________.</w:t>
      </w:r>
    </w:p>
    <w:p w:rsidR="00A94D06" w:rsidRPr="0072506D" w:rsidRDefault="00A94D06" w:rsidP="00A94D06">
      <w:pPr>
        <w:rPr>
          <w:rFonts w:ascii="Verdana" w:hAnsi="Verdana"/>
          <w:sz w:val="20"/>
        </w:rPr>
      </w:pPr>
    </w:p>
    <w:p w:rsidR="000023D3" w:rsidRPr="008F668F" w:rsidRDefault="000023D3" w:rsidP="0072506D">
      <w:pPr>
        <w:tabs>
          <w:tab w:val="left" w:pos="2971"/>
        </w:tabs>
        <w:rPr>
          <w:rFonts w:ascii="Verdana" w:hAnsi="Verdana"/>
          <w:sz w:val="20"/>
        </w:rPr>
      </w:pPr>
    </w:p>
    <w:p w:rsidR="0094307C" w:rsidRPr="00AB240E" w:rsidRDefault="00A83059"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L’atome</w:t>
      </w:r>
    </w:p>
    <w:p w:rsidR="00BB0AB9" w:rsidRDefault="00BB0AB9" w:rsidP="003928E8">
      <w:pPr>
        <w:numPr>
          <w:ilvl w:val="2"/>
          <w:numId w:val="1"/>
        </w:numPr>
        <w:rPr>
          <w:rFonts w:ascii="Verdana" w:hAnsi="Verdana"/>
          <w:b/>
          <w:bCs/>
          <w:color w:val="8064A2" w:themeColor="accent4"/>
          <w:sz w:val="20"/>
          <w:u w:val="single"/>
        </w:rPr>
      </w:pPr>
      <w:r>
        <w:rPr>
          <w:rFonts w:ascii="Verdana" w:hAnsi="Verdana"/>
          <w:b/>
          <w:bCs/>
          <w:color w:val="8064A2" w:themeColor="accent4"/>
          <w:sz w:val="20"/>
          <w:u w:val="single"/>
        </w:rPr>
        <w:t>Le modèle de Dalton</w:t>
      </w:r>
    </w:p>
    <w:p w:rsidR="00BB0AB9" w:rsidRDefault="00BB0AB9" w:rsidP="00BB0AB9">
      <w:pPr>
        <w:rPr>
          <w:rFonts w:ascii="Verdana" w:hAnsi="Verdana"/>
          <w:bCs/>
          <w:sz w:val="20"/>
        </w:rPr>
      </w:pPr>
    </w:p>
    <w:p w:rsidR="004E5ADA" w:rsidRDefault="001F04ED" w:rsidP="00AA7A29">
      <w:pPr>
        <w:pStyle w:val="NormalWeb"/>
        <w:spacing w:before="0" w:beforeAutospacing="0" w:after="0" w:afterAutospacing="0"/>
        <w:jc w:val="both"/>
        <w:rPr>
          <w:rFonts w:ascii="Verdana" w:hAnsi="Verdana"/>
          <w:sz w:val="20"/>
          <w:szCs w:val="20"/>
        </w:rPr>
      </w:pPr>
      <w:r>
        <w:rPr>
          <w:rFonts w:ascii="Verdana" w:hAnsi="Verdana"/>
          <w:noProof/>
          <w:sz w:val="20"/>
          <w:szCs w:val="20"/>
          <w:lang w:eastAsia="en-US"/>
        </w:rPr>
        <w:pict>
          <v:shape id="_x0000_s1026" type="#_x0000_t202" style="position:absolute;left:0;text-align:left;margin-left:283.6pt;margin-top:3.95pt;width:226.25pt;height:204.35pt;z-index:251660288;mso-width-relative:margin;mso-height-relative:margin">
            <v:textbox>
              <w:txbxContent>
                <w:p w:rsidR="001B0035" w:rsidRPr="00F91642" w:rsidRDefault="001B0035" w:rsidP="00F91642">
                  <w:pPr>
                    <w:pStyle w:val="Titre1"/>
                    <w:spacing w:before="0"/>
                    <w:rPr>
                      <w:rFonts w:ascii="Times New Roman" w:hAnsi="Times New Roman" w:cs="Times New Roman"/>
                      <w:sz w:val="20"/>
                      <w:szCs w:val="20"/>
                    </w:rPr>
                  </w:pPr>
                  <w:r w:rsidRPr="00F91642">
                    <w:rPr>
                      <w:rFonts w:ascii="Times New Roman" w:hAnsi="Times New Roman" w:cs="Times New Roman"/>
                      <w:sz w:val="20"/>
                      <w:szCs w:val="20"/>
                    </w:rPr>
                    <w:t>Loi des proportions multiples :</w:t>
                  </w:r>
                </w:p>
                <w:p w:rsidR="001B0035" w:rsidRPr="00F91642" w:rsidRDefault="001B0035" w:rsidP="00F91642">
                  <w:pPr>
                    <w:pStyle w:val="NormalWeb"/>
                    <w:spacing w:before="0" w:beforeAutospacing="0" w:after="0" w:afterAutospacing="0"/>
                    <w:rPr>
                      <w:rFonts w:ascii="Times New Roman" w:hAnsi="Times New Roman" w:cs="Times New Roman"/>
                      <w:sz w:val="20"/>
                      <w:szCs w:val="20"/>
                    </w:rPr>
                  </w:pPr>
                </w:p>
                <w:p w:rsidR="001B0035" w:rsidRPr="00F91642" w:rsidRDefault="001B0035" w:rsidP="00F91642">
                  <w:pPr>
                    <w:pStyle w:val="NormalWeb"/>
                    <w:spacing w:before="0" w:beforeAutospacing="0" w:after="0" w:afterAutospacing="0"/>
                    <w:jc w:val="both"/>
                    <w:rPr>
                      <w:rFonts w:ascii="Times New Roman" w:hAnsi="Times New Roman" w:cs="Times New Roman"/>
                      <w:sz w:val="20"/>
                      <w:szCs w:val="20"/>
                    </w:rPr>
                  </w:pPr>
                  <w:r w:rsidRPr="00F91642">
                    <w:rPr>
                      <w:rFonts w:ascii="Times New Roman" w:hAnsi="Times New Roman" w:cs="Times New Roman"/>
                      <w:sz w:val="20"/>
                      <w:szCs w:val="20"/>
                    </w:rPr>
                    <w:t xml:space="preserve">Lorsqu'un corps comme le carbone se combine à un autre corps (l'oxygène) pour donner deux composés différents : le dioxyde de carbone et le monoxyde de carbone, les masses réagissant sont dans des rapports simples (2 pour 1), ce qui conduit à la notion de </w:t>
                  </w:r>
                  <w:r w:rsidRPr="00F91642">
                    <w:rPr>
                      <w:rFonts w:ascii="Times New Roman" w:hAnsi="Times New Roman" w:cs="Times New Roman"/>
                      <w:b/>
                      <w:sz w:val="20"/>
                      <w:szCs w:val="20"/>
                    </w:rPr>
                    <w:t>formule chimique</w:t>
                  </w:r>
                  <w:r w:rsidRPr="00F91642">
                    <w:rPr>
                      <w:rFonts w:ascii="Times New Roman" w:hAnsi="Times New Roman" w:cs="Times New Roman"/>
                      <w:sz w:val="20"/>
                      <w:szCs w:val="20"/>
                    </w:rPr>
                    <w:t>. Cette loi peut être énoncée également comme la ‘loi des volumes’: les volumes des gaz qui se combinent et ceux des produits formés sont dans des rapport</w:t>
                  </w:r>
                  <w:r>
                    <w:rPr>
                      <w:rFonts w:ascii="Times New Roman" w:hAnsi="Times New Roman" w:cs="Times New Roman"/>
                      <w:sz w:val="20"/>
                      <w:szCs w:val="20"/>
                    </w:rPr>
                    <w:t xml:space="preserve">s simples: 1 à 1., 1 à 2, 2 à 3 … </w:t>
                  </w:r>
                  <w:r w:rsidRPr="00F91642">
                    <w:rPr>
                      <w:rFonts w:ascii="Times New Roman" w:hAnsi="Times New Roman" w:cs="Times New Roman"/>
                      <w:sz w:val="20"/>
                      <w:szCs w:val="20"/>
                    </w:rPr>
                    <w:t>Par exemple:</w:t>
                  </w:r>
                </w:p>
                <w:p w:rsidR="001B0035" w:rsidRPr="00F91642" w:rsidRDefault="001B0035" w:rsidP="00F91642">
                  <w:pPr>
                    <w:pStyle w:val="NormalWeb"/>
                    <w:spacing w:before="0" w:beforeAutospacing="0" w:after="0" w:afterAutospacing="0"/>
                    <w:jc w:val="both"/>
                    <w:rPr>
                      <w:rFonts w:ascii="Times New Roman" w:hAnsi="Times New Roman" w:cs="Times New Roman"/>
                      <w:sz w:val="20"/>
                      <w:szCs w:val="20"/>
                    </w:rPr>
                  </w:pPr>
                  <w:r w:rsidRPr="00F91642">
                    <w:rPr>
                      <w:rFonts w:ascii="Times New Roman" w:hAnsi="Times New Roman" w:cs="Times New Roman"/>
                      <w:sz w:val="20"/>
                      <w:szCs w:val="20"/>
                    </w:rPr>
                    <w:t>1 volume H</w:t>
                  </w:r>
                  <w:r w:rsidRPr="00F91642">
                    <w:rPr>
                      <w:rFonts w:ascii="Times New Roman" w:hAnsi="Times New Roman" w:cs="Times New Roman"/>
                      <w:sz w:val="20"/>
                      <w:szCs w:val="20"/>
                      <w:vertAlign w:val="subscript"/>
                    </w:rPr>
                    <w:t>2</w:t>
                  </w:r>
                  <w:r w:rsidRPr="00F91642">
                    <w:rPr>
                      <w:rFonts w:ascii="Times New Roman" w:hAnsi="Times New Roman" w:cs="Times New Roman"/>
                      <w:sz w:val="20"/>
                      <w:szCs w:val="20"/>
                    </w:rPr>
                    <w:t xml:space="preserve"> + 1 volume Cl</w:t>
                  </w:r>
                  <w:r w:rsidRPr="00F91642">
                    <w:rPr>
                      <w:rFonts w:ascii="Times New Roman" w:hAnsi="Times New Roman" w:cs="Times New Roman"/>
                      <w:sz w:val="20"/>
                      <w:szCs w:val="20"/>
                      <w:vertAlign w:val="subscript"/>
                    </w:rPr>
                    <w:t>2</w:t>
                  </w:r>
                  <w:r w:rsidRPr="00F91642">
                    <w:rPr>
                      <w:rFonts w:ascii="Times New Roman" w:hAnsi="Times New Roman" w:cs="Times New Roman"/>
                      <w:sz w:val="20"/>
                      <w:szCs w:val="20"/>
                    </w:rPr>
                    <w:t xml:space="preserve"> = 2 vol </w:t>
                  </w:r>
                  <w:proofErr w:type="spellStart"/>
                  <w:r w:rsidRPr="00F91642">
                    <w:rPr>
                      <w:rFonts w:ascii="Times New Roman" w:hAnsi="Times New Roman" w:cs="Times New Roman"/>
                      <w:sz w:val="20"/>
                      <w:szCs w:val="20"/>
                    </w:rPr>
                    <w:t>HCl</w:t>
                  </w:r>
                  <w:proofErr w:type="spellEnd"/>
                </w:p>
                <w:p w:rsidR="001B0035" w:rsidRPr="00F91642" w:rsidRDefault="001B0035" w:rsidP="00F91642">
                  <w:pPr>
                    <w:pStyle w:val="NormalWeb"/>
                    <w:spacing w:before="0" w:beforeAutospacing="0" w:after="0" w:afterAutospacing="0"/>
                    <w:jc w:val="both"/>
                    <w:rPr>
                      <w:rFonts w:ascii="Times New Roman" w:hAnsi="Times New Roman" w:cs="Times New Roman"/>
                      <w:sz w:val="20"/>
                      <w:szCs w:val="20"/>
                    </w:rPr>
                  </w:pPr>
                  <w:r w:rsidRPr="00F91642">
                    <w:rPr>
                      <w:rFonts w:ascii="Times New Roman" w:hAnsi="Times New Roman" w:cs="Times New Roman"/>
                      <w:sz w:val="20"/>
                      <w:szCs w:val="20"/>
                    </w:rPr>
                    <w:t>Puisque les gaz se combinent dans des rapports simples, il est raisonnable de penser que la matière a une structure discontinue, chaque corps étant une juxtaposition d’unités élémentaires identiques.</w:t>
                  </w:r>
                </w:p>
              </w:txbxContent>
            </v:textbox>
            <w10:wrap type="square"/>
          </v:shape>
        </w:pict>
      </w:r>
      <w:r w:rsidR="00AA7A29" w:rsidRPr="00AA7A29">
        <w:rPr>
          <w:rFonts w:ascii="Verdana" w:hAnsi="Verdana"/>
          <w:sz w:val="20"/>
          <w:szCs w:val="20"/>
        </w:rPr>
        <w:t>Peser des quantités de produits implique l’utilisation de la balance. Les travaux de Richter sur la stœchiométrie en 1792 et la loi des proportions définies (1802) reposent sur des pesées entachées d’incertitudes de précision :</w:t>
      </w:r>
      <w:r w:rsidR="006E4E55">
        <w:rPr>
          <w:rFonts w:ascii="Verdana" w:hAnsi="Verdana"/>
          <w:sz w:val="20"/>
          <w:szCs w:val="20"/>
        </w:rPr>
        <w:t xml:space="preserve"> </w:t>
      </w:r>
      <w:r w:rsidR="00AA7A29" w:rsidRPr="00AA7A29">
        <w:rPr>
          <w:rFonts w:ascii="Verdana" w:hAnsi="Verdana"/>
          <w:sz w:val="20"/>
          <w:szCs w:val="20"/>
        </w:rPr>
        <w:t xml:space="preserve">dans un </w:t>
      </w:r>
      <w:r w:rsidR="00AA7A29" w:rsidRPr="00980F80">
        <w:rPr>
          <w:rFonts w:ascii="Verdana" w:hAnsi="Verdana"/>
          <w:sz w:val="20"/>
          <w:szCs w:val="20"/>
        </w:rPr>
        <w:t>corps composé</w:t>
      </w:r>
      <w:r w:rsidR="00AA7A29" w:rsidRPr="00AA7A29">
        <w:rPr>
          <w:rFonts w:ascii="Verdana" w:hAnsi="Verdana"/>
          <w:sz w:val="20"/>
          <w:szCs w:val="20"/>
        </w:rPr>
        <w:t>, la teneur en divers éléments est constante</w:t>
      </w:r>
      <w:r w:rsidR="004E5ADA">
        <w:rPr>
          <w:rFonts w:ascii="Verdana" w:hAnsi="Verdana"/>
          <w:sz w:val="20"/>
          <w:szCs w:val="20"/>
        </w:rPr>
        <w:t xml:space="preserve"> (par exemple, il ya deux éléments d’hydrogène pour un élément d’oxygène dans la molécule d’eau).</w:t>
      </w:r>
    </w:p>
    <w:p w:rsidR="00AA7A29" w:rsidRPr="00AA7A29" w:rsidRDefault="00AA7A29" w:rsidP="00AA7A29">
      <w:pPr>
        <w:pStyle w:val="NormalWeb"/>
        <w:spacing w:before="0" w:beforeAutospacing="0" w:after="0" w:afterAutospacing="0"/>
        <w:jc w:val="both"/>
        <w:rPr>
          <w:rFonts w:ascii="Verdana" w:hAnsi="Verdana"/>
          <w:sz w:val="20"/>
          <w:szCs w:val="20"/>
        </w:rPr>
      </w:pPr>
      <w:r w:rsidRPr="00980F80">
        <w:rPr>
          <w:rFonts w:ascii="Verdana" w:hAnsi="Verdana"/>
          <w:sz w:val="20"/>
          <w:szCs w:val="20"/>
        </w:rPr>
        <w:t>John Dalton</w:t>
      </w:r>
      <w:r w:rsidRPr="00AA7A29">
        <w:rPr>
          <w:rFonts w:ascii="Verdana" w:hAnsi="Verdana"/>
          <w:sz w:val="20"/>
          <w:szCs w:val="20"/>
        </w:rPr>
        <w:t xml:space="preserve">, en 1804, effectue l’analyse quantitative du </w:t>
      </w:r>
      <w:r w:rsidRPr="00AA7A29">
        <w:rPr>
          <w:rFonts w:ascii="Verdana" w:hAnsi="Verdana"/>
          <w:i/>
          <w:iCs/>
          <w:sz w:val="20"/>
          <w:szCs w:val="20"/>
        </w:rPr>
        <w:t>gaz des marais</w:t>
      </w:r>
      <w:r w:rsidR="004E5ADA">
        <w:rPr>
          <w:rFonts w:ascii="Verdana" w:hAnsi="Verdana"/>
          <w:i/>
          <w:iCs/>
          <w:sz w:val="20"/>
          <w:szCs w:val="20"/>
        </w:rPr>
        <w:t xml:space="preserve"> (méthane CH</w:t>
      </w:r>
      <w:r w:rsidR="004E5ADA" w:rsidRPr="004E5ADA">
        <w:rPr>
          <w:rFonts w:ascii="Verdana" w:hAnsi="Verdana"/>
          <w:i/>
          <w:iCs/>
          <w:sz w:val="20"/>
          <w:szCs w:val="20"/>
          <w:vertAlign w:val="subscript"/>
        </w:rPr>
        <w:t>4</w:t>
      </w:r>
      <w:r w:rsidR="004E5ADA">
        <w:rPr>
          <w:rFonts w:ascii="Verdana" w:hAnsi="Verdana"/>
          <w:i/>
          <w:iCs/>
          <w:sz w:val="20"/>
          <w:szCs w:val="20"/>
        </w:rPr>
        <w:t>)</w:t>
      </w:r>
      <w:r w:rsidRPr="00AA7A29">
        <w:rPr>
          <w:rFonts w:ascii="Verdana" w:hAnsi="Verdana"/>
          <w:sz w:val="20"/>
          <w:szCs w:val="20"/>
        </w:rPr>
        <w:t xml:space="preserve"> et du </w:t>
      </w:r>
      <w:r w:rsidRPr="00AA7A29">
        <w:rPr>
          <w:rFonts w:ascii="Verdana" w:hAnsi="Verdana"/>
          <w:i/>
          <w:iCs/>
          <w:sz w:val="20"/>
          <w:szCs w:val="20"/>
        </w:rPr>
        <w:t>gaz oléfiant</w:t>
      </w:r>
      <w:r w:rsidR="004E5ADA">
        <w:rPr>
          <w:rFonts w:ascii="Verdana" w:hAnsi="Verdana"/>
          <w:i/>
          <w:iCs/>
          <w:sz w:val="20"/>
          <w:szCs w:val="20"/>
        </w:rPr>
        <w:t xml:space="preserve"> (éthylène C</w:t>
      </w:r>
      <w:r w:rsidR="004E5ADA" w:rsidRPr="004E5ADA">
        <w:rPr>
          <w:rFonts w:ascii="Verdana" w:hAnsi="Verdana"/>
          <w:i/>
          <w:iCs/>
          <w:sz w:val="20"/>
          <w:szCs w:val="20"/>
          <w:vertAlign w:val="subscript"/>
        </w:rPr>
        <w:t>2</w:t>
      </w:r>
      <w:r w:rsidR="004E5ADA">
        <w:rPr>
          <w:rFonts w:ascii="Verdana" w:hAnsi="Verdana"/>
          <w:i/>
          <w:iCs/>
          <w:sz w:val="20"/>
          <w:szCs w:val="20"/>
        </w:rPr>
        <w:t>H</w:t>
      </w:r>
      <w:r w:rsidR="004E5ADA" w:rsidRPr="004E5ADA">
        <w:rPr>
          <w:rFonts w:ascii="Verdana" w:hAnsi="Verdana"/>
          <w:i/>
          <w:iCs/>
          <w:sz w:val="20"/>
          <w:szCs w:val="20"/>
          <w:vertAlign w:val="subscript"/>
        </w:rPr>
        <w:t>4</w:t>
      </w:r>
      <w:r w:rsidR="004E5ADA">
        <w:rPr>
          <w:rFonts w:ascii="Verdana" w:hAnsi="Verdana"/>
          <w:i/>
          <w:iCs/>
          <w:sz w:val="20"/>
          <w:szCs w:val="20"/>
        </w:rPr>
        <w:t>)</w:t>
      </w:r>
      <w:r w:rsidRPr="00AA7A29">
        <w:rPr>
          <w:rFonts w:ascii="Verdana" w:hAnsi="Verdana"/>
          <w:sz w:val="20"/>
          <w:szCs w:val="20"/>
        </w:rPr>
        <w:t xml:space="preserve"> qui sont tous deux des composés binaires à base d’hydrogène et de carbone. Il énonce la </w:t>
      </w:r>
      <w:r w:rsidRPr="00980F80">
        <w:rPr>
          <w:rFonts w:ascii="Verdana" w:hAnsi="Verdana"/>
          <w:sz w:val="20"/>
          <w:szCs w:val="20"/>
        </w:rPr>
        <w:t>loi des proportions multiples</w:t>
      </w:r>
      <w:r w:rsidRPr="00AA7A29">
        <w:rPr>
          <w:rFonts w:ascii="Verdana" w:hAnsi="Verdana"/>
          <w:sz w:val="20"/>
          <w:szCs w:val="20"/>
        </w:rPr>
        <w:t xml:space="preserve"> : lorsque des composés différents sont formés des mêmes éléments, les proportions de ceux-ci sont dans un rapport simple. </w:t>
      </w:r>
    </w:p>
    <w:p w:rsidR="00AA7A29" w:rsidRDefault="001F04ED" w:rsidP="00A94D06">
      <w:pPr>
        <w:pStyle w:val="NormalWeb"/>
        <w:spacing w:before="0" w:beforeAutospacing="0" w:after="0" w:afterAutospacing="0"/>
        <w:jc w:val="both"/>
        <w:rPr>
          <w:rFonts w:ascii="Verdana" w:hAnsi="Verdana"/>
          <w:sz w:val="20"/>
          <w:szCs w:val="20"/>
        </w:rPr>
      </w:pPr>
      <w:r w:rsidRPr="001F04ED">
        <w:rPr>
          <w:rFonts w:ascii="Verdana" w:hAnsi="Verdana"/>
          <w:i/>
          <w:iCs/>
          <w:noProof/>
          <w:sz w:val="20"/>
          <w:szCs w:val="20"/>
          <w:lang w:eastAsia="en-US"/>
        </w:rPr>
        <w:pict>
          <v:shape id="_x0000_s1029" type="#_x0000_t202" style="position:absolute;left:0;text-align:left;margin-left:307.2pt;margin-top:18.15pt;width:202.4pt;height:185.8pt;z-index:251666432;mso-width-percent:400;mso-height-percent:200;mso-width-percent:400;mso-height-percent:200;mso-width-relative:margin;mso-height-relative:margin">
            <v:textbox style="mso-fit-shape-to-text:t">
              <w:txbxContent>
                <w:p w:rsidR="001B0035" w:rsidRDefault="001B0035" w:rsidP="00557263">
                  <w:pPr>
                    <w:jc w:val="center"/>
                    <w:rPr>
                      <w:b/>
                      <w:sz w:val="20"/>
                      <w:szCs w:val="20"/>
                    </w:rPr>
                  </w:pPr>
                  <w:r>
                    <w:rPr>
                      <w:b/>
                      <w:noProof/>
                      <w:sz w:val="20"/>
                      <w:szCs w:val="20"/>
                    </w:rPr>
                    <w:drawing>
                      <wp:inline distT="0" distB="0" distL="0" distR="0">
                        <wp:extent cx="1528512" cy="1528512"/>
                        <wp:effectExtent l="19050" t="0" r="0" b="0"/>
                        <wp:docPr id="6" name="Image 5" descr="Dal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ton.png"/>
                                <pic:cNvPicPr/>
                              </pic:nvPicPr>
                              <pic:blipFill>
                                <a:blip r:embed="rId10"/>
                                <a:stretch>
                                  <a:fillRect/>
                                </a:stretch>
                              </pic:blipFill>
                              <pic:spPr>
                                <a:xfrm>
                                  <a:off x="0" y="0"/>
                                  <a:ext cx="1531091" cy="1531091"/>
                                </a:xfrm>
                                <a:prstGeom prst="rect">
                                  <a:avLst/>
                                </a:prstGeom>
                              </pic:spPr>
                            </pic:pic>
                          </a:graphicData>
                        </a:graphic>
                      </wp:inline>
                    </w:drawing>
                  </w:r>
                </w:p>
                <w:p w:rsidR="001B0035" w:rsidRPr="00B373CC" w:rsidRDefault="001B0035">
                  <w:pPr>
                    <w:rPr>
                      <w:b/>
                      <w:sz w:val="20"/>
                      <w:szCs w:val="20"/>
                    </w:rPr>
                  </w:pPr>
                  <w:r w:rsidRPr="00B373CC">
                    <w:rPr>
                      <w:b/>
                      <w:sz w:val="20"/>
                      <w:szCs w:val="20"/>
                    </w:rPr>
                    <w:t>Le Modèle de Dalton de 1798 :</w:t>
                  </w:r>
                </w:p>
                <w:p w:rsidR="001B0035" w:rsidRPr="00B373CC" w:rsidRDefault="001B0035" w:rsidP="00A510DF">
                  <w:pPr>
                    <w:autoSpaceDE w:val="0"/>
                    <w:autoSpaceDN w:val="0"/>
                    <w:adjustRightInd w:val="0"/>
                    <w:jc w:val="both"/>
                    <w:rPr>
                      <w:sz w:val="20"/>
                      <w:szCs w:val="20"/>
                    </w:rPr>
                  </w:pPr>
                  <w:r w:rsidRPr="00B373CC">
                    <w:rPr>
                      <w:sz w:val="20"/>
                      <w:szCs w:val="20"/>
                      <w:lang w:eastAsia="zh-TW"/>
                    </w:rPr>
                    <w:t>L’atome est une sphère compacte. Tous les atomes d'un même élément sont identiques ; chaque élément possède sa propre sorte d'atome.</w:t>
                  </w:r>
                </w:p>
              </w:txbxContent>
            </v:textbox>
            <w10:wrap type="square"/>
          </v:shape>
        </w:pict>
      </w:r>
      <w:r w:rsidR="00AA7A29" w:rsidRPr="00AA7A29">
        <w:rPr>
          <w:rFonts w:ascii="Verdana" w:hAnsi="Verdana"/>
          <w:sz w:val="20"/>
          <w:szCs w:val="20"/>
        </w:rPr>
        <w:t xml:space="preserve">La théorie atomique, exposée par Dalton en 1803 dans </w:t>
      </w:r>
      <w:r w:rsidR="00AA7A29" w:rsidRPr="00AA7A29">
        <w:rPr>
          <w:rFonts w:ascii="Verdana" w:hAnsi="Verdana"/>
          <w:i/>
          <w:iCs/>
          <w:sz w:val="20"/>
          <w:szCs w:val="20"/>
        </w:rPr>
        <w:t xml:space="preserve">A new system of </w:t>
      </w:r>
      <w:proofErr w:type="spellStart"/>
      <w:r w:rsidR="00AA7A29" w:rsidRPr="00AA7A29">
        <w:rPr>
          <w:rFonts w:ascii="Verdana" w:hAnsi="Verdana"/>
          <w:i/>
          <w:iCs/>
          <w:sz w:val="20"/>
          <w:szCs w:val="20"/>
        </w:rPr>
        <w:t>chemical</w:t>
      </w:r>
      <w:proofErr w:type="spellEnd"/>
      <w:r w:rsidR="00AA7A29" w:rsidRPr="00AA7A29">
        <w:rPr>
          <w:rFonts w:ascii="Verdana" w:hAnsi="Verdana"/>
          <w:i/>
          <w:iCs/>
          <w:sz w:val="20"/>
          <w:szCs w:val="20"/>
        </w:rPr>
        <w:t xml:space="preserve"> </w:t>
      </w:r>
      <w:proofErr w:type="spellStart"/>
      <w:r w:rsidR="00AA7A29" w:rsidRPr="00AA7A29">
        <w:rPr>
          <w:rFonts w:ascii="Verdana" w:hAnsi="Verdana"/>
          <w:i/>
          <w:iCs/>
          <w:sz w:val="20"/>
          <w:szCs w:val="20"/>
        </w:rPr>
        <w:t>philosophy</w:t>
      </w:r>
      <w:proofErr w:type="spellEnd"/>
      <w:r w:rsidR="00AA7A29" w:rsidRPr="00AA7A29">
        <w:rPr>
          <w:rFonts w:ascii="Verdana" w:hAnsi="Verdana"/>
          <w:sz w:val="20"/>
          <w:szCs w:val="20"/>
        </w:rPr>
        <w:t xml:space="preserve">, suppose que les atomes possèdent une masse bien déterminée appelée </w:t>
      </w:r>
      <w:r w:rsidR="00A94D06">
        <w:rPr>
          <w:rFonts w:ascii="Verdana" w:hAnsi="Verdana"/>
          <w:sz w:val="20"/>
          <w:szCs w:val="20"/>
        </w:rPr>
        <w:t>____________________</w:t>
      </w:r>
      <w:r w:rsidR="00AA7A29" w:rsidRPr="00AA7A29">
        <w:rPr>
          <w:rFonts w:ascii="Verdana" w:hAnsi="Verdana"/>
          <w:sz w:val="20"/>
          <w:szCs w:val="20"/>
        </w:rPr>
        <w:t xml:space="preserve"> que Dalton calcule pour certains composés. Elle explique particulièrement bien les lois ci-dessus et la loi de conservation de la masse.</w:t>
      </w:r>
    </w:p>
    <w:p w:rsidR="00980F80" w:rsidRPr="00AA7A29" w:rsidRDefault="00980F80" w:rsidP="00AA7A29">
      <w:pPr>
        <w:pStyle w:val="NormalWeb"/>
        <w:spacing w:before="0" w:beforeAutospacing="0" w:after="0" w:afterAutospacing="0"/>
        <w:jc w:val="both"/>
        <w:rPr>
          <w:rFonts w:ascii="Verdana" w:hAnsi="Verdana"/>
          <w:sz w:val="20"/>
          <w:szCs w:val="20"/>
        </w:rPr>
      </w:pPr>
      <w:r>
        <w:rPr>
          <w:rFonts w:ascii="Verdana" w:hAnsi="Verdana"/>
          <w:sz w:val="20"/>
          <w:szCs w:val="20"/>
        </w:rPr>
        <w:t>Dalton se représente l’atome d’un élément comme une boule de billard. Il n’existe cependant à l’époque aucun indice de la composition interne de l’atome.</w:t>
      </w:r>
    </w:p>
    <w:p w:rsidR="00BB0AB9" w:rsidRDefault="00BB0AB9" w:rsidP="00BB0AB9">
      <w:pPr>
        <w:rPr>
          <w:rFonts w:ascii="Verdana" w:hAnsi="Verdana"/>
          <w:bCs/>
          <w:sz w:val="20"/>
        </w:rPr>
      </w:pPr>
    </w:p>
    <w:p w:rsidR="00BB0AB9" w:rsidRPr="00BB0AB9" w:rsidRDefault="00BB0AB9" w:rsidP="00BB0AB9">
      <w:pPr>
        <w:rPr>
          <w:rFonts w:ascii="Verdana" w:hAnsi="Verdana"/>
          <w:bCs/>
          <w:sz w:val="20"/>
        </w:rPr>
      </w:pPr>
    </w:p>
    <w:p w:rsidR="0094307C" w:rsidRPr="00AB240E" w:rsidRDefault="00A83059" w:rsidP="003928E8">
      <w:pPr>
        <w:numPr>
          <w:ilvl w:val="2"/>
          <w:numId w:val="1"/>
        </w:numPr>
        <w:rPr>
          <w:rFonts w:ascii="Verdana" w:hAnsi="Verdana"/>
          <w:b/>
          <w:bCs/>
          <w:color w:val="8064A2" w:themeColor="accent4"/>
          <w:sz w:val="20"/>
          <w:u w:val="single"/>
        </w:rPr>
      </w:pPr>
      <w:r>
        <w:rPr>
          <w:rFonts w:ascii="Verdana" w:hAnsi="Verdana"/>
          <w:b/>
          <w:bCs/>
          <w:color w:val="8064A2" w:themeColor="accent4"/>
          <w:sz w:val="20"/>
          <w:u w:val="single"/>
        </w:rPr>
        <w:t>Le modèle Thomson</w:t>
      </w:r>
    </w:p>
    <w:p w:rsidR="00906AE0" w:rsidRDefault="00906AE0">
      <w:pPr>
        <w:pStyle w:val="Corpsdetexte"/>
      </w:pPr>
    </w:p>
    <w:p w:rsidR="00BF57FC" w:rsidRDefault="00BF57FC">
      <w:pPr>
        <w:pStyle w:val="Corpsdetexte"/>
      </w:pPr>
      <w:r>
        <w:t>Le modèle de l’atome est lié à la découverte de l’électron dont voici un rapide historique :</w:t>
      </w:r>
    </w:p>
    <w:p w:rsidR="00BF57FC" w:rsidRDefault="001F04ED">
      <w:pPr>
        <w:pStyle w:val="Corpsdetexte"/>
      </w:pPr>
      <w:r w:rsidRPr="001F04ED">
        <w:rPr>
          <w:rStyle w:val="Lienhypertexte"/>
          <w:i/>
          <w:iCs/>
          <w:lang w:eastAsia="en-US"/>
        </w:rPr>
        <w:pict>
          <v:shape id="_x0000_s1031" type="#_x0000_t202" style="position:absolute;left:0;text-align:left;margin-left:306.95pt;margin-top:26.75pt;width:202.55pt;height:220.45pt;z-index:251668480;mso-width-percent:400;mso-height-percent:200;mso-width-percent:400;mso-height-percent:200;mso-width-relative:margin;mso-height-relative:margin">
            <v:textbox style="mso-fit-shape-to-text:t">
              <w:txbxContent>
                <w:p w:rsidR="001B0035" w:rsidRDefault="001B0035" w:rsidP="000D5B31">
                  <w:pPr>
                    <w:jc w:val="center"/>
                    <w:rPr>
                      <w:b/>
                      <w:sz w:val="20"/>
                      <w:szCs w:val="20"/>
                    </w:rPr>
                  </w:pPr>
                  <w:r>
                    <w:rPr>
                      <w:b/>
                      <w:noProof/>
                      <w:sz w:val="20"/>
                      <w:szCs w:val="20"/>
                    </w:rPr>
                    <w:drawing>
                      <wp:inline distT="0" distB="0" distL="0" distR="0">
                        <wp:extent cx="1530216" cy="1530216"/>
                        <wp:effectExtent l="19050" t="0" r="0" b="0"/>
                        <wp:docPr id="1" name="Image 0" descr="Thom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son.png"/>
                                <pic:cNvPicPr/>
                              </pic:nvPicPr>
                              <pic:blipFill>
                                <a:blip r:embed="rId11"/>
                                <a:stretch>
                                  <a:fillRect/>
                                </a:stretch>
                              </pic:blipFill>
                              <pic:spPr>
                                <a:xfrm>
                                  <a:off x="0" y="0"/>
                                  <a:ext cx="1531373" cy="1531373"/>
                                </a:xfrm>
                                <a:prstGeom prst="rect">
                                  <a:avLst/>
                                </a:prstGeom>
                              </pic:spPr>
                            </pic:pic>
                          </a:graphicData>
                        </a:graphic>
                      </wp:inline>
                    </w:drawing>
                  </w:r>
                </w:p>
                <w:p w:rsidR="001B0035" w:rsidRPr="000D5B31" w:rsidRDefault="001B0035">
                  <w:pPr>
                    <w:rPr>
                      <w:b/>
                      <w:sz w:val="20"/>
                      <w:szCs w:val="20"/>
                    </w:rPr>
                  </w:pPr>
                  <w:r w:rsidRPr="000D5B31">
                    <w:rPr>
                      <w:b/>
                      <w:sz w:val="20"/>
                      <w:szCs w:val="20"/>
                    </w:rPr>
                    <w:t>Le modèle de Thomson de 1897 :</w:t>
                  </w:r>
                </w:p>
                <w:p w:rsidR="001B0035" w:rsidRPr="000D5B31" w:rsidRDefault="001B0035" w:rsidP="000D5B31">
                  <w:pPr>
                    <w:autoSpaceDE w:val="0"/>
                    <w:autoSpaceDN w:val="0"/>
                    <w:adjustRightInd w:val="0"/>
                    <w:rPr>
                      <w:sz w:val="20"/>
                      <w:szCs w:val="20"/>
                    </w:rPr>
                  </w:pPr>
                  <w:r w:rsidRPr="000D5B31">
                    <w:rPr>
                      <w:sz w:val="20"/>
                      <w:szCs w:val="20"/>
                      <w:lang w:eastAsia="zh-TW"/>
                    </w:rPr>
                    <w:t>Il découvre que l'atome contient des particules plus petites, chargées négativement. Ces particules ont été appelées électrons. Dans le modèle de Thompson appelé aussi modèle du « </w:t>
                  </w:r>
                  <w:proofErr w:type="spellStart"/>
                  <w:r w:rsidRPr="000D5B31">
                    <w:rPr>
                      <w:sz w:val="20"/>
                      <w:szCs w:val="20"/>
                      <w:lang w:eastAsia="zh-TW"/>
                    </w:rPr>
                    <w:t>plum</w:t>
                  </w:r>
                  <w:proofErr w:type="spellEnd"/>
                  <w:r w:rsidRPr="000D5B31">
                    <w:rPr>
                      <w:sz w:val="20"/>
                      <w:szCs w:val="20"/>
                      <w:lang w:eastAsia="zh-TW"/>
                    </w:rPr>
                    <w:t xml:space="preserve"> pudding », les électrons n'ont pas de position ni de trajectoire définies : ils baignent dans une "soupe" chargée positivement.</w:t>
                  </w:r>
                </w:p>
              </w:txbxContent>
            </v:textbox>
            <w10:wrap type="square"/>
          </v:shape>
        </w:pict>
      </w:r>
      <w:r w:rsidR="00BF57FC">
        <w:t xml:space="preserve">Le physicien allemand </w:t>
      </w:r>
      <w:r w:rsidR="00BF57FC" w:rsidRPr="00BF57FC">
        <w:t>Johann Wilhelm Hittorf</w:t>
      </w:r>
      <w:r w:rsidR="00BF57FC">
        <w:t xml:space="preserve"> entreprend l'étude de la conductivité dans les gaz </w:t>
      </w:r>
      <w:r w:rsidR="00BF57FC" w:rsidRPr="00BF57FC">
        <w:t>raréfiés</w:t>
      </w:r>
      <w:r w:rsidR="00BF57FC">
        <w:t xml:space="preserve">. En 1869, il découvre une lueur émise par la </w:t>
      </w:r>
      <w:r w:rsidR="00BF57FC" w:rsidRPr="00BF57FC">
        <w:t>cathode</w:t>
      </w:r>
      <w:r w:rsidR="00BF57FC">
        <w:t xml:space="preserve">, dont la taille croît quand la pression du gaz diminue. Pendant les années 1870, le chimiste et physicien anglais Sir </w:t>
      </w:r>
      <w:r w:rsidR="00BF57FC" w:rsidRPr="00BF57FC">
        <w:t>William Crookes</w:t>
      </w:r>
      <w:r w:rsidR="00BF57FC">
        <w:t xml:space="preserve"> met au point le premier tube à rayons cathodiques avec un </w:t>
      </w:r>
      <w:r w:rsidR="00BF57FC" w:rsidRPr="00BF57FC">
        <w:t>vide poussé</w:t>
      </w:r>
      <w:r w:rsidR="00BF57FC">
        <w:t xml:space="preserve"> à l'intérieur. Puis il montre que les rayons luminescents apparaissant dans le tube transmettent de l'énergie, et se déplacent de la cathode vers l'</w:t>
      </w:r>
      <w:r w:rsidR="00BF57FC" w:rsidRPr="00BF57FC">
        <w:t>anode</w:t>
      </w:r>
      <w:r w:rsidR="00BF57FC">
        <w:t>. De plus, en appliquant un champ magnétique, il est capable de défléchir les rayons, montrant par là que le faisceau se comporte comme s'il est chargé négativement.</w:t>
      </w:r>
    </w:p>
    <w:p w:rsidR="00BF57FC" w:rsidRDefault="00BF57FC" w:rsidP="006F09D9">
      <w:pPr>
        <w:pStyle w:val="Corpsdetexte"/>
      </w:pPr>
      <w:r>
        <w:t xml:space="preserve">En 1896-1897, le physicien britannique </w:t>
      </w:r>
      <w:r w:rsidRPr="00BF57FC">
        <w:t>J. J. Thomson</w:t>
      </w:r>
      <w:r>
        <w:t xml:space="preserve">, et ses collègues </w:t>
      </w:r>
      <w:r w:rsidRPr="00BF57FC">
        <w:t>John S. Townsend</w:t>
      </w:r>
      <w:r>
        <w:t xml:space="preserve"> et </w:t>
      </w:r>
      <w:r w:rsidRPr="00BF57FC">
        <w:t>H. A. Wilson</w:t>
      </w:r>
      <w:r>
        <w:t xml:space="preserve"> réalisent des expériences indiquant que les rayons cathodiques sont effectivement des particules individualisées, plutôt que des ondes, des atomes ou des molécules comme il était cru avant. Thomson fait de bonnes estimations à la fois de la charge </w:t>
      </w:r>
      <w:r>
        <w:rPr>
          <w:rStyle w:val="texhtml"/>
          <w:i/>
          <w:iCs/>
        </w:rPr>
        <w:t>e</w:t>
      </w:r>
      <w:r>
        <w:t xml:space="preserve"> et de la masse </w:t>
      </w:r>
      <w:r>
        <w:rPr>
          <w:rStyle w:val="texhtml"/>
          <w:i/>
          <w:iCs/>
        </w:rPr>
        <w:t>m</w:t>
      </w:r>
      <w:r>
        <w:t xml:space="preserve">, trouvant que les particules des rayons cathodiques, qu'il appelle « corpuscules », ont </w:t>
      </w:r>
      <w:r>
        <w:lastRenderedPageBreak/>
        <w:t>environ un millième de la masse de l'ion le plus léger connu alors : l'</w:t>
      </w:r>
      <w:r w:rsidRPr="00BF57FC">
        <w:t>hydrogène</w:t>
      </w:r>
      <w:r>
        <w:t xml:space="preserve">. Il montre que le rapport charge sur masse </w:t>
      </w:r>
      <w:r>
        <w:rPr>
          <w:rStyle w:val="texhtml"/>
          <w:i/>
          <w:iCs/>
        </w:rPr>
        <w:t>e/m</w:t>
      </w:r>
      <w:r>
        <w:t xml:space="preserve"> est indépendant de la matière de la cathode. Il montre en plus que les particules chargées négativement produites par les matériaux radioactifs, les matières chauffées et les matières illuminées sont universellement les mêmes. Le nom </w:t>
      </w:r>
      <w:r w:rsidR="006F09D9">
        <w:t>_____________</w:t>
      </w:r>
      <w:r>
        <w:t xml:space="preserve"> a été reproposé par le physicien irlandais </w:t>
      </w:r>
      <w:r w:rsidRPr="00BF57FC">
        <w:t>George F. Fitzgerald</w:t>
      </w:r>
      <w:r>
        <w:t>, ce qui a été maintenant accepté universellement.</w:t>
      </w:r>
    </w:p>
    <w:p w:rsidR="00BF57FC" w:rsidRDefault="00BF57FC">
      <w:pPr>
        <w:pStyle w:val="Corpsdetexte"/>
      </w:pPr>
      <w:r>
        <w:t xml:space="preserve">Ces électrons ne peuvent qu’être </w:t>
      </w:r>
      <w:r w:rsidR="00D80B72">
        <w:t>extraits</w:t>
      </w:r>
      <w:r>
        <w:t xml:space="preserve"> de la matière, ainsi Thomson modifie le modèle de Dalton pour y insérer la nouvelle particule. Il imagine que l’atome est composé d'électrons plongés dans une « soupe » de charge positive pour équilibrer la charge négative des électrons, comme des </w:t>
      </w:r>
      <w:r w:rsidRPr="00BF57FC">
        <w:t>prunes</w:t>
      </w:r>
      <w:r>
        <w:t xml:space="preserve"> (</w:t>
      </w:r>
      <w:proofErr w:type="spellStart"/>
      <w:r>
        <w:rPr>
          <w:i/>
          <w:iCs/>
        </w:rPr>
        <w:t>plum</w:t>
      </w:r>
      <w:proofErr w:type="spellEnd"/>
      <w:r>
        <w:t xml:space="preserve"> en anglais) dans un </w:t>
      </w:r>
      <w:r w:rsidRPr="00BF57FC">
        <w:rPr>
          <w:i/>
          <w:iCs/>
        </w:rPr>
        <w:t>pudding</w:t>
      </w:r>
      <w:r>
        <w:t>.</w:t>
      </w:r>
    </w:p>
    <w:p w:rsidR="00392AE4" w:rsidRDefault="00392AE4" w:rsidP="0094307C">
      <w:pPr>
        <w:pStyle w:val="Corpsdetexte"/>
      </w:pPr>
    </w:p>
    <w:p w:rsidR="0094307C" w:rsidRDefault="0094307C">
      <w:pPr>
        <w:rPr>
          <w:rFonts w:ascii="Verdana" w:hAnsi="Verdana"/>
          <w:sz w:val="20"/>
        </w:rPr>
      </w:pPr>
    </w:p>
    <w:p w:rsidR="0094307C" w:rsidRPr="00AB240E" w:rsidRDefault="00A83059" w:rsidP="003928E8">
      <w:pPr>
        <w:numPr>
          <w:ilvl w:val="2"/>
          <w:numId w:val="1"/>
        </w:numPr>
        <w:rPr>
          <w:rFonts w:ascii="Verdana" w:hAnsi="Verdana"/>
          <w:b/>
          <w:bCs/>
          <w:color w:val="8064A2" w:themeColor="accent4"/>
          <w:sz w:val="20"/>
          <w:u w:val="single"/>
        </w:rPr>
      </w:pPr>
      <w:r>
        <w:rPr>
          <w:rFonts w:ascii="Verdana" w:hAnsi="Verdana"/>
          <w:b/>
          <w:bCs/>
          <w:color w:val="8064A2" w:themeColor="accent4"/>
          <w:sz w:val="20"/>
          <w:u w:val="single"/>
        </w:rPr>
        <w:t>Le modèle</w:t>
      </w:r>
      <w:r w:rsidR="00407D6F">
        <w:rPr>
          <w:rFonts w:ascii="Verdana" w:hAnsi="Verdana"/>
          <w:b/>
          <w:bCs/>
          <w:color w:val="8064A2" w:themeColor="accent4"/>
          <w:sz w:val="20"/>
          <w:u w:val="single"/>
        </w:rPr>
        <w:t xml:space="preserve"> de</w:t>
      </w:r>
      <w:r>
        <w:rPr>
          <w:rFonts w:ascii="Verdana" w:hAnsi="Verdana"/>
          <w:b/>
          <w:bCs/>
          <w:color w:val="8064A2" w:themeColor="accent4"/>
          <w:sz w:val="20"/>
          <w:u w:val="single"/>
        </w:rPr>
        <w:t xml:space="preserve"> Rutherford</w:t>
      </w:r>
    </w:p>
    <w:p w:rsidR="00284E17" w:rsidRDefault="00284E17">
      <w:pPr>
        <w:jc w:val="both"/>
        <w:rPr>
          <w:rFonts w:ascii="Verdana" w:hAnsi="Verdana"/>
          <w:sz w:val="20"/>
        </w:rPr>
      </w:pPr>
    </w:p>
    <w:p w:rsidR="000848D4" w:rsidRPr="000848D4" w:rsidRDefault="001F04ED" w:rsidP="007E44B7">
      <w:pPr>
        <w:jc w:val="both"/>
        <w:rPr>
          <w:rFonts w:ascii="Verdana" w:hAnsi="Verdana"/>
          <w:sz w:val="20"/>
          <w:szCs w:val="20"/>
        </w:rPr>
      </w:pPr>
      <w:r>
        <w:rPr>
          <w:rFonts w:ascii="Verdana" w:hAnsi="Verdana"/>
          <w:noProof/>
          <w:sz w:val="20"/>
          <w:szCs w:val="20"/>
          <w:lang w:eastAsia="en-US"/>
        </w:rPr>
        <w:pict>
          <v:shape id="_x0000_s1032" type="#_x0000_t202" style="position:absolute;left:0;text-align:left;margin-left:308pt;margin-top:4.1pt;width:202.15pt;height:199.95pt;z-index:251670528;mso-width-percent:400;mso-height-percent:200;mso-width-percent:400;mso-height-percent:200;mso-width-relative:margin;mso-height-relative:margin">
            <v:textbox style="mso-fit-shape-to-text:t">
              <w:txbxContent>
                <w:p w:rsidR="001B0035" w:rsidRDefault="001B0035" w:rsidP="005D6DC7">
                  <w:pPr>
                    <w:jc w:val="center"/>
                  </w:pPr>
                  <w:r>
                    <w:rPr>
                      <w:noProof/>
                    </w:rPr>
                    <w:drawing>
                      <wp:inline distT="0" distB="0" distL="0" distR="0">
                        <wp:extent cx="1309036" cy="1270215"/>
                        <wp:effectExtent l="19050" t="0" r="5414"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309074" cy="1270252"/>
                                </a:xfrm>
                                <a:prstGeom prst="rect">
                                  <a:avLst/>
                                </a:prstGeom>
                                <a:noFill/>
                                <a:ln w="9525">
                                  <a:noFill/>
                                  <a:miter lim="800000"/>
                                  <a:headEnd/>
                                  <a:tailEnd/>
                                </a:ln>
                              </pic:spPr>
                            </pic:pic>
                          </a:graphicData>
                        </a:graphic>
                      </wp:inline>
                    </w:drawing>
                  </w:r>
                </w:p>
                <w:p w:rsidR="001B0035" w:rsidRPr="005D6DC7" w:rsidRDefault="001B0035">
                  <w:pPr>
                    <w:rPr>
                      <w:b/>
                      <w:sz w:val="20"/>
                      <w:szCs w:val="20"/>
                    </w:rPr>
                  </w:pPr>
                  <w:r w:rsidRPr="005D6DC7">
                    <w:rPr>
                      <w:b/>
                      <w:sz w:val="20"/>
                      <w:szCs w:val="20"/>
                    </w:rPr>
                    <w:t>Le modèle de Rutherford de 1911 :</w:t>
                  </w:r>
                </w:p>
                <w:p w:rsidR="001B0035" w:rsidRPr="005D6DC7" w:rsidRDefault="001B0035" w:rsidP="005D6DC7">
                  <w:pPr>
                    <w:autoSpaceDE w:val="0"/>
                    <w:autoSpaceDN w:val="0"/>
                    <w:adjustRightInd w:val="0"/>
                    <w:jc w:val="both"/>
                    <w:rPr>
                      <w:sz w:val="20"/>
                      <w:szCs w:val="20"/>
                    </w:rPr>
                  </w:pPr>
                  <w:r w:rsidRPr="005D6DC7">
                    <w:rPr>
                      <w:sz w:val="20"/>
                      <w:szCs w:val="20"/>
                      <w:lang w:eastAsia="zh-TW"/>
                    </w:rPr>
                    <w:t xml:space="preserve">L'atome est constitué d'un noyau central très petit (un dix millième du diamètre atomique) qui comprend la quasi-totalité de la masse de l'atome. Ce noyau, </w:t>
                  </w:r>
                  <w:r w:rsidRPr="005D6DC7">
                    <w:rPr>
                      <w:bCs/>
                      <w:sz w:val="20"/>
                      <w:szCs w:val="20"/>
                      <w:lang w:eastAsia="zh-TW"/>
                    </w:rPr>
                    <w:t>porteur d'une charge électrique positive</w:t>
                  </w:r>
                  <w:r w:rsidRPr="005D6DC7">
                    <w:rPr>
                      <w:sz w:val="20"/>
                      <w:szCs w:val="20"/>
                      <w:lang w:eastAsia="zh-TW"/>
                    </w:rPr>
                    <w:t xml:space="preserve">, est </w:t>
                  </w:r>
                  <w:r w:rsidRPr="005D6DC7">
                    <w:rPr>
                      <w:bCs/>
                      <w:sz w:val="20"/>
                      <w:szCs w:val="20"/>
                      <w:lang w:eastAsia="zh-TW"/>
                    </w:rPr>
                    <w:t xml:space="preserve">entouré d'une enveloppe négative </w:t>
                  </w:r>
                  <w:r w:rsidRPr="005D6DC7">
                    <w:rPr>
                      <w:sz w:val="20"/>
                      <w:szCs w:val="20"/>
                      <w:lang w:eastAsia="zh-TW"/>
                    </w:rPr>
                    <w:t>formée d'électrons qui gravite autour de ce noyau.</w:t>
                  </w:r>
                </w:p>
              </w:txbxContent>
            </v:textbox>
            <w10:wrap type="square"/>
          </v:shape>
        </w:pict>
      </w:r>
      <w:r w:rsidR="000848D4" w:rsidRPr="000848D4">
        <w:rPr>
          <w:rFonts w:ascii="Verdana" w:hAnsi="Verdana"/>
          <w:sz w:val="20"/>
          <w:szCs w:val="20"/>
        </w:rPr>
        <w:t>En 1911, pour vérifier le modèle de Thomson, Ernest Rutherford (1871-1937) réalisa une expérience qui allait lui permettre d'élaborer un nouveau modèle de l'atome.</w:t>
      </w:r>
    </w:p>
    <w:p w:rsidR="000848D4" w:rsidRPr="000848D4" w:rsidRDefault="000848D4" w:rsidP="000848D4">
      <w:pPr>
        <w:jc w:val="both"/>
        <w:rPr>
          <w:rFonts w:ascii="Verdana" w:hAnsi="Verdana"/>
          <w:sz w:val="20"/>
          <w:szCs w:val="20"/>
        </w:rPr>
      </w:pPr>
      <w:r w:rsidRPr="000848D4">
        <w:rPr>
          <w:rFonts w:ascii="Verdana" w:hAnsi="Verdana"/>
          <w:sz w:val="20"/>
          <w:szCs w:val="20"/>
        </w:rPr>
        <w:t>Il bombarda une mince feuille d'or avec des particules</w:t>
      </w:r>
      <w:r>
        <w:rPr>
          <w:rFonts w:ascii="Verdana" w:hAnsi="Verdana"/>
          <w:sz w:val="20"/>
          <w:szCs w:val="20"/>
        </w:rPr>
        <w:t xml:space="preserve"> </w:t>
      </w:r>
      <w:r w:rsidRPr="000848D4">
        <w:rPr>
          <w:sz w:val="22"/>
          <w:szCs w:val="22"/>
        </w:rPr>
        <w:t>α</w:t>
      </w:r>
      <w:r w:rsidRPr="000848D4">
        <w:rPr>
          <w:rFonts w:ascii="Verdana" w:hAnsi="Verdana"/>
          <w:sz w:val="20"/>
          <w:szCs w:val="20"/>
        </w:rPr>
        <w:t xml:space="preserve"> (atomes d'hélium qui ont perdu deux électrons). Il observa que la majorité des particules traversaient la feuille d'or sans être déviées et sans endommager la feuille d'or. Il observa également que certaines particules étaient légèrement déviées et que d'autres étaient rejetées en arrière. Le modèle de Thomson était incompatible avec les observations de l'expérience.</w:t>
      </w:r>
    </w:p>
    <w:p w:rsidR="000848D4" w:rsidRDefault="000848D4" w:rsidP="006F09D9">
      <w:pPr>
        <w:jc w:val="both"/>
        <w:rPr>
          <w:rFonts w:ascii="Verdana" w:hAnsi="Verdana"/>
          <w:sz w:val="20"/>
          <w:szCs w:val="20"/>
        </w:rPr>
      </w:pPr>
      <w:r w:rsidRPr="000848D4">
        <w:rPr>
          <w:rFonts w:ascii="Verdana" w:hAnsi="Verdana"/>
          <w:sz w:val="20"/>
          <w:szCs w:val="20"/>
        </w:rPr>
        <w:t xml:space="preserve">Pour expliquer </w:t>
      </w:r>
      <w:r w:rsidR="00A94D06" w:rsidRPr="000848D4">
        <w:rPr>
          <w:rFonts w:ascii="Verdana" w:hAnsi="Verdana"/>
          <w:sz w:val="20"/>
          <w:szCs w:val="20"/>
        </w:rPr>
        <w:t>les observations expérimentales</w:t>
      </w:r>
      <w:r w:rsidRPr="000848D4">
        <w:rPr>
          <w:rFonts w:ascii="Verdana" w:hAnsi="Verdana"/>
          <w:sz w:val="20"/>
          <w:szCs w:val="20"/>
        </w:rPr>
        <w:t xml:space="preserve"> Rutherford propose un nouveau modèle dans lequel l'atome n'est pas plein. Pour Rutherford, l'atome est constitué d'un noyau chargé positivement et qui contient la majorité de la masse de l'atome et d'électrons qui tournent autour tels les planètes autour du Soleil. Entre le noyau et les électrons, il y du </w:t>
      </w:r>
      <w:r w:rsidR="006F09D9">
        <w:rPr>
          <w:rFonts w:ascii="Verdana" w:hAnsi="Verdana"/>
          <w:sz w:val="20"/>
          <w:szCs w:val="20"/>
        </w:rPr>
        <w:t>__________</w:t>
      </w:r>
      <w:r w:rsidRPr="000848D4">
        <w:rPr>
          <w:rFonts w:ascii="Verdana" w:hAnsi="Verdana"/>
          <w:sz w:val="20"/>
          <w:szCs w:val="20"/>
        </w:rPr>
        <w:t>.</w:t>
      </w:r>
    </w:p>
    <w:p w:rsidR="00EA101C" w:rsidRDefault="00EA101C">
      <w:pPr>
        <w:rPr>
          <w:rFonts w:ascii="Verdana" w:hAnsi="Verdana"/>
          <w:sz w:val="20"/>
        </w:rPr>
      </w:pPr>
    </w:p>
    <w:p w:rsidR="00B02DB3" w:rsidRDefault="00B02DB3">
      <w:pPr>
        <w:rPr>
          <w:rFonts w:ascii="Verdana" w:hAnsi="Verdana"/>
          <w:sz w:val="20"/>
        </w:rPr>
      </w:pPr>
    </w:p>
    <w:p w:rsidR="0094307C" w:rsidRPr="00AB240E" w:rsidRDefault="00A83059" w:rsidP="003928E8">
      <w:pPr>
        <w:numPr>
          <w:ilvl w:val="2"/>
          <w:numId w:val="1"/>
        </w:numPr>
        <w:rPr>
          <w:rFonts w:ascii="Verdana" w:hAnsi="Verdana"/>
          <w:b/>
          <w:bCs/>
          <w:color w:val="8064A2" w:themeColor="accent4"/>
          <w:sz w:val="20"/>
          <w:u w:val="single"/>
        </w:rPr>
      </w:pPr>
      <w:r>
        <w:rPr>
          <w:rFonts w:ascii="Verdana" w:hAnsi="Verdana"/>
          <w:b/>
          <w:bCs/>
          <w:color w:val="8064A2" w:themeColor="accent4"/>
          <w:sz w:val="20"/>
          <w:u w:val="single"/>
        </w:rPr>
        <w:t>Le modèle de Bohr</w:t>
      </w:r>
    </w:p>
    <w:p w:rsidR="00284E17" w:rsidRDefault="00284E17" w:rsidP="00661712">
      <w:pPr>
        <w:jc w:val="both"/>
        <w:rPr>
          <w:rFonts w:ascii="Verdana" w:hAnsi="Verdana"/>
          <w:sz w:val="20"/>
        </w:rPr>
      </w:pPr>
    </w:p>
    <w:p w:rsidR="005D6DC7" w:rsidRPr="000848D4" w:rsidRDefault="005D6DC7" w:rsidP="005D6DC7">
      <w:pPr>
        <w:jc w:val="both"/>
        <w:rPr>
          <w:rFonts w:ascii="Verdana" w:hAnsi="Verdana"/>
          <w:sz w:val="20"/>
          <w:szCs w:val="20"/>
        </w:rPr>
      </w:pPr>
      <w:r>
        <w:rPr>
          <w:rFonts w:ascii="Verdana" w:hAnsi="Verdana"/>
          <w:sz w:val="20"/>
          <w:szCs w:val="20"/>
        </w:rPr>
        <w:t>Même s’il donne une image dimensionnelle de l’atome plutôt satisfaisante, le modèle de Rutherford possède dans son principe ce qui allait causer son échec.</w:t>
      </w:r>
    </w:p>
    <w:p w:rsidR="006F2A26" w:rsidRDefault="005D6DC7" w:rsidP="00461CBD">
      <w:pPr>
        <w:jc w:val="both"/>
        <w:rPr>
          <w:rFonts w:ascii="Verdana" w:hAnsi="Verdana"/>
          <w:sz w:val="20"/>
        </w:rPr>
      </w:pPr>
      <w:r>
        <w:rPr>
          <w:rFonts w:ascii="Verdana" w:hAnsi="Verdana"/>
          <w:sz w:val="20"/>
        </w:rPr>
        <w:t>En effet, les physiciens de l’époque savaient que lorsqu’une particule chargée se déplace, celle-ci rayonne de l’énergie électromagnétique (de la lumière pour simplifier). Or dans le modèle de R</w:t>
      </w:r>
      <w:r w:rsidR="00F74708">
        <w:rPr>
          <w:rFonts w:ascii="Verdana" w:hAnsi="Verdana"/>
          <w:sz w:val="20"/>
        </w:rPr>
        <w:t>u</w:t>
      </w:r>
      <w:r>
        <w:rPr>
          <w:rFonts w:ascii="Verdana" w:hAnsi="Verdana"/>
          <w:sz w:val="20"/>
        </w:rPr>
        <w:t xml:space="preserve">therford, </w:t>
      </w:r>
      <w:r w:rsidR="00F74708">
        <w:rPr>
          <w:rFonts w:ascii="Verdana" w:hAnsi="Verdana"/>
          <w:sz w:val="20"/>
        </w:rPr>
        <w:t xml:space="preserve">les électrons gravitent autour du noyau, ils doivent donc perdre progressivement de l’énergie et </w:t>
      </w:r>
      <w:proofErr w:type="spellStart"/>
      <w:r w:rsidR="00F74708">
        <w:rPr>
          <w:rFonts w:ascii="Verdana" w:hAnsi="Verdana"/>
          <w:sz w:val="20"/>
        </w:rPr>
        <w:t>spiraler</w:t>
      </w:r>
      <w:proofErr w:type="spellEnd"/>
      <w:r w:rsidR="00F74708">
        <w:rPr>
          <w:rFonts w:ascii="Verdana" w:hAnsi="Verdana"/>
          <w:sz w:val="20"/>
        </w:rPr>
        <w:t xml:space="preserve"> jusqu’à s’effondrer sur le noyau. Ce raisonnement </w:t>
      </w:r>
      <w:r w:rsidR="002114C8">
        <w:rPr>
          <w:rFonts w:ascii="Verdana" w:hAnsi="Verdana"/>
          <w:sz w:val="20"/>
        </w:rPr>
        <w:t>est</w:t>
      </w:r>
      <w:r w:rsidR="00F74708">
        <w:rPr>
          <w:rFonts w:ascii="Verdana" w:hAnsi="Verdana"/>
          <w:sz w:val="20"/>
        </w:rPr>
        <w:t xml:space="preserve"> incompatible avec l’expérience. Le modèle de Rutherford est donc faux et le danois Niels Bohr allait s’employer à le modifier. Pour cela, il allait utiliser la nouvelle découverte d’Einstein de Max Planck, la théorie des quantas.</w:t>
      </w:r>
    </w:p>
    <w:p w:rsidR="0035496B" w:rsidRDefault="0035496B" w:rsidP="00461CBD">
      <w:pPr>
        <w:jc w:val="both"/>
        <w:rPr>
          <w:rFonts w:ascii="Verdana" w:hAnsi="Verdana"/>
          <w:sz w:val="20"/>
        </w:rPr>
      </w:pPr>
      <w:r>
        <w:rPr>
          <w:rFonts w:ascii="Verdana" w:hAnsi="Verdana"/>
          <w:sz w:val="20"/>
        </w:rPr>
        <w:t xml:space="preserve">La quantification de l’énergie est une idée nouvelle à l’époque et très perturbante car très éloignée du sens commun. Elle obligera </w:t>
      </w:r>
      <w:r w:rsidR="00E87309">
        <w:rPr>
          <w:rFonts w:ascii="Verdana" w:hAnsi="Verdana"/>
          <w:sz w:val="20"/>
        </w:rPr>
        <w:t>les physiciens</w:t>
      </w:r>
      <w:r>
        <w:rPr>
          <w:rFonts w:ascii="Verdana" w:hAnsi="Verdana"/>
          <w:sz w:val="20"/>
        </w:rPr>
        <w:t xml:space="preserve"> </w:t>
      </w:r>
      <w:r w:rsidR="00E87309">
        <w:rPr>
          <w:rFonts w:ascii="Verdana" w:hAnsi="Verdana"/>
          <w:sz w:val="20"/>
        </w:rPr>
        <w:t>à</w:t>
      </w:r>
      <w:r>
        <w:rPr>
          <w:rFonts w:ascii="Verdana" w:hAnsi="Verdana"/>
          <w:sz w:val="20"/>
        </w:rPr>
        <w:t xml:space="preserve"> modifier radicalement leur manière de penser</w:t>
      </w:r>
      <w:r w:rsidR="0089253C">
        <w:rPr>
          <w:rFonts w:ascii="Verdana" w:hAnsi="Verdana"/>
          <w:sz w:val="20"/>
        </w:rPr>
        <w:t>. Pour Bohr, il est encore trop tôt en 1913 pour accepter ces changements. Les postulats qu’il propose ne sont que solutions ad hoc pour résoudre le problème du modèle de Rutherford. Il pense que des recherches ultérieures permettront de trouver des solutions plus « classiques ».</w:t>
      </w:r>
    </w:p>
    <w:p w:rsidR="0089253C" w:rsidRDefault="0089253C" w:rsidP="00461CBD">
      <w:pPr>
        <w:jc w:val="both"/>
        <w:rPr>
          <w:rFonts w:ascii="Verdana" w:hAnsi="Verdana"/>
          <w:sz w:val="20"/>
        </w:rPr>
      </w:pPr>
      <w:r>
        <w:rPr>
          <w:rFonts w:ascii="Verdana" w:hAnsi="Verdana"/>
          <w:sz w:val="20"/>
        </w:rPr>
        <w:t>Il postule donc que :</w:t>
      </w:r>
    </w:p>
    <w:p w:rsidR="0089253C" w:rsidRPr="0089253C" w:rsidRDefault="0089253C" w:rsidP="00E87309">
      <w:pPr>
        <w:pStyle w:val="Paragraphedeliste"/>
        <w:numPr>
          <w:ilvl w:val="0"/>
          <w:numId w:val="3"/>
        </w:numPr>
        <w:jc w:val="both"/>
        <w:rPr>
          <w:rFonts w:ascii="Verdana" w:hAnsi="Verdana"/>
          <w:sz w:val="20"/>
          <w:szCs w:val="20"/>
        </w:rPr>
      </w:pPr>
      <w:r w:rsidRPr="0089253C">
        <w:rPr>
          <w:rFonts w:ascii="Verdana" w:hAnsi="Verdana"/>
          <w:sz w:val="20"/>
          <w:szCs w:val="20"/>
        </w:rPr>
        <w:t xml:space="preserve">L'électron ne rayonne aucune énergie lorsqu'il se trouve sur une </w:t>
      </w:r>
      <w:r w:rsidR="00E87309">
        <w:rPr>
          <w:rFonts w:ascii="Verdana" w:hAnsi="Verdana"/>
          <w:sz w:val="20"/>
          <w:szCs w:val="20"/>
        </w:rPr>
        <w:t>___________________</w:t>
      </w:r>
      <w:r w:rsidRPr="0089253C">
        <w:rPr>
          <w:rFonts w:ascii="Verdana" w:hAnsi="Verdana"/>
          <w:sz w:val="20"/>
          <w:szCs w:val="20"/>
        </w:rPr>
        <w:t xml:space="preserve"> (ou orbite stationnaire). Ces orbites stables sont différenciées, </w:t>
      </w:r>
      <w:r w:rsidR="00E87309">
        <w:rPr>
          <w:rFonts w:ascii="Verdana" w:hAnsi="Verdana"/>
          <w:sz w:val="20"/>
          <w:szCs w:val="20"/>
        </w:rPr>
        <w:t>________________</w:t>
      </w:r>
      <w:r w:rsidRPr="0089253C">
        <w:rPr>
          <w:rFonts w:ascii="Verdana" w:hAnsi="Verdana"/>
          <w:sz w:val="20"/>
          <w:szCs w:val="20"/>
        </w:rPr>
        <w:t>. Ce sont les seules orbites sur lesquelles l'électron peut tourner.</w:t>
      </w:r>
    </w:p>
    <w:p w:rsidR="0089253C" w:rsidRPr="0089253C" w:rsidRDefault="0089253C" w:rsidP="00E87309">
      <w:pPr>
        <w:pStyle w:val="Paragraphedeliste"/>
        <w:numPr>
          <w:ilvl w:val="0"/>
          <w:numId w:val="3"/>
        </w:numPr>
        <w:jc w:val="both"/>
        <w:rPr>
          <w:rFonts w:ascii="Verdana" w:hAnsi="Verdana"/>
          <w:sz w:val="20"/>
          <w:szCs w:val="20"/>
        </w:rPr>
      </w:pPr>
      <w:r w:rsidRPr="0089253C">
        <w:rPr>
          <w:rFonts w:ascii="Verdana" w:hAnsi="Verdana"/>
          <w:sz w:val="20"/>
          <w:szCs w:val="20"/>
        </w:rPr>
        <w:t xml:space="preserve">L'électron ne rayonne ou n'absorbe de l'énergie que lors d'un </w:t>
      </w:r>
      <w:r w:rsidR="00E87309">
        <w:rPr>
          <w:rFonts w:ascii="Verdana" w:hAnsi="Verdana"/>
          <w:sz w:val="20"/>
          <w:szCs w:val="20"/>
        </w:rPr>
        <w:t>________________________</w:t>
      </w:r>
      <w:r w:rsidRPr="0089253C">
        <w:rPr>
          <w:rFonts w:ascii="Verdana" w:hAnsi="Verdana"/>
          <w:sz w:val="20"/>
          <w:szCs w:val="20"/>
        </w:rPr>
        <w:t>.</w:t>
      </w:r>
    </w:p>
    <w:p w:rsidR="005D6DC7" w:rsidRDefault="0089253C" w:rsidP="00461CBD">
      <w:pPr>
        <w:jc w:val="both"/>
        <w:rPr>
          <w:rFonts w:ascii="Verdana" w:hAnsi="Verdana"/>
          <w:sz w:val="20"/>
          <w:szCs w:val="20"/>
        </w:rPr>
      </w:pPr>
      <w:r w:rsidRPr="0089253C">
        <w:rPr>
          <w:rFonts w:ascii="Verdana" w:hAnsi="Verdana"/>
          <w:sz w:val="20"/>
          <w:szCs w:val="20"/>
        </w:rPr>
        <w:t xml:space="preserve">Pour commodité de lecture, les orbites possibles de l'électron sont représentées dans la littérature comme des cercles de diamètres </w:t>
      </w:r>
      <w:r w:rsidRPr="0089253C">
        <w:rPr>
          <w:rFonts w:ascii="Verdana" w:hAnsi="Verdana"/>
          <w:i/>
          <w:iCs/>
          <w:sz w:val="20"/>
          <w:szCs w:val="20"/>
        </w:rPr>
        <w:t>quantifiés</w:t>
      </w:r>
      <w:r w:rsidRPr="0089253C">
        <w:rPr>
          <w:rFonts w:ascii="Verdana" w:hAnsi="Verdana"/>
          <w:sz w:val="20"/>
          <w:szCs w:val="20"/>
        </w:rPr>
        <w:t>. Dans le modèle quantique, il n'existe en fait pas de position ni de vitesse précise d'un électron, et il ne peut donc parcourir un « cercle »</w:t>
      </w:r>
      <w:r>
        <w:rPr>
          <w:rFonts w:ascii="Verdana" w:hAnsi="Verdana"/>
          <w:sz w:val="20"/>
          <w:szCs w:val="20"/>
        </w:rPr>
        <w:t>.</w:t>
      </w:r>
    </w:p>
    <w:p w:rsidR="00CB4D8E" w:rsidRDefault="00CB4D8E" w:rsidP="00461CBD">
      <w:pPr>
        <w:jc w:val="both"/>
        <w:rPr>
          <w:rFonts w:ascii="Verdana" w:hAnsi="Verdana"/>
          <w:sz w:val="20"/>
          <w:szCs w:val="20"/>
        </w:rPr>
      </w:pPr>
    </w:p>
    <w:p w:rsidR="005256BA" w:rsidRPr="00F966AC" w:rsidRDefault="00E87309" w:rsidP="00F966AC">
      <w:pPr>
        <w:rPr>
          <w:rFonts w:ascii="Verdana" w:hAnsi="Verdana"/>
          <w:sz w:val="20"/>
          <w:szCs w:val="20"/>
        </w:rPr>
      </w:pPr>
      <w:r w:rsidRPr="00F966AC">
        <w:rPr>
          <w:rFonts w:ascii="Verdana" w:hAnsi="Verdana"/>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966AC">
        <w:rPr>
          <w:rFonts w:ascii="Verdana" w:hAnsi="Verdana"/>
          <w:sz w:val="20"/>
          <w:szCs w:val="20"/>
        </w:rPr>
        <w:t>___</w:t>
      </w:r>
    </w:p>
    <w:p w:rsidR="00E87309" w:rsidRPr="00F966AC" w:rsidRDefault="00E87309" w:rsidP="00461CBD">
      <w:pPr>
        <w:jc w:val="both"/>
        <w:rPr>
          <w:rFonts w:ascii="Verdana" w:hAnsi="Verdana"/>
          <w:sz w:val="20"/>
          <w:szCs w:val="20"/>
        </w:rPr>
      </w:pPr>
    </w:p>
    <w:p w:rsidR="00E87309" w:rsidRPr="00F966AC" w:rsidRDefault="00E87309" w:rsidP="00461CBD">
      <w:pPr>
        <w:jc w:val="both"/>
        <w:rPr>
          <w:rFonts w:ascii="Verdana" w:hAnsi="Verdana"/>
          <w:sz w:val="20"/>
          <w:szCs w:val="20"/>
        </w:rPr>
      </w:pPr>
    </w:p>
    <w:p w:rsidR="0094307C" w:rsidRPr="00AB240E" w:rsidRDefault="00A83059"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Application à la chimie : le modèle de Lewis</w:t>
      </w:r>
    </w:p>
    <w:p w:rsidR="00284E17" w:rsidRDefault="00284E17">
      <w:pPr>
        <w:pStyle w:val="Corpsdetexte"/>
      </w:pPr>
    </w:p>
    <w:p w:rsidR="00051084" w:rsidRDefault="0089253C" w:rsidP="005943A4">
      <w:pPr>
        <w:jc w:val="both"/>
        <w:rPr>
          <w:rFonts w:ascii="Verdana" w:hAnsi="Verdana"/>
          <w:sz w:val="20"/>
        </w:rPr>
      </w:pPr>
      <w:r>
        <w:rPr>
          <w:rFonts w:ascii="Verdana" w:hAnsi="Verdana"/>
          <w:sz w:val="20"/>
        </w:rPr>
        <w:t>Le modèle de Bohr n’est pas le modèle définitif de l’atome, cependant</w:t>
      </w:r>
      <w:r w:rsidR="005943A4">
        <w:rPr>
          <w:rFonts w:ascii="Verdana" w:hAnsi="Verdana"/>
          <w:sz w:val="20"/>
        </w:rPr>
        <w:t>, il est suffisant pour expliquer les interactions chimiques.</w:t>
      </w:r>
    </w:p>
    <w:p w:rsidR="00416F0D" w:rsidRDefault="00416F0D" w:rsidP="00527F50">
      <w:pPr>
        <w:jc w:val="both"/>
        <w:rPr>
          <w:rFonts w:ascii="Verdana" w:hAnsi="Verdana"/>
          <w:sz w:val="20"/>
        </w:rPr>
      </w:pPr>
      <w:r>
        <w:rPr>
          <w:rFonts w:ascii="Verdana" w:hAnsi="Verdana"/>
          <w:sz w:val="20"/>
        </w:rPr>
        <w:t xml:space="preserve">Le nuage électronique confère </w:t>
      </w:r>
      <w:r w:rsidR="009E75FA">
        <w:rPr>
          <w:rFonts w:ascii="Verdana" w:hAnsi="Verdana"/>
          <w:sz w:val="20"/>
        </w:rPr>
        <w:t>à</w:t>
      </w:r>
      <w:r>
        <w:rPr>
          <w:rFonts w:ascii="Verdana" w:hAnsi="Verdana"/>
          <w:sz w:val="20"/>
        </w:rPr>
        <w:t xml:space="preserve"> l’atome son aspect extérieur et les moyens par lesquels il interagit avec les autres atomes. Ce sont les électrons eux-mêmes qu’un autre atome « voit » et « sent » et ce sont les interactions entre les </w:t>
      </w:r>
      <w:r w:rsidR="00527F50">
        <w:rPr>
          <w:rFonts w:ascii="Verdana" w:hAnsi="Verdana"/>
          <w:sz w:val="20"/>
        </w:rPr>
        <w:t>______________________</w:t>
      </w:r>
      <w:r>
        <w:rPr>
          <w:rFonts w:ascii="Verdana" w:hAnsi="Verdana"/>
          <w:sz w:val="20"/>
        </w:rPr>
        <w:t xml:space="preserve"> qui sont à l’origine de la </w:t>
      </w:r>
      <w:r w:rsidR="00527F50">
        <w:rPr>
          <w:rFonts w:ascii="Verdana" w:hAnsi="Verdana"/>
          <w:sz w:val="20"/>
        </w:rPr>
        <w:t>___________</w:t>
      </w:r>
      <w:r>
        <w:rPr>
          <w:rFonts w:ascii="Verdana" w:hAnsi="Verdana"/>
          <w:sz w:val="20"/>
        </w:rPr>
        <w:t>.</w:t>
      </w:r>
    </w:p>
    <w:p w:rsidR="005256BA" w:rsidRDefault="005256BA" w:rsidP="00527F50">
      <w:pPr>
        <w:jc w:val="both"/>
        <w:rPr>
          <w:rFonts w:ascii="Verdana" w:hAnsi="Verdana"/>
          <w:sz w:val="20"/>
        </w:rPr>
      </w:pPr>
      <w:r>
        <w:rPr>
          <w:rFonts w:ascii="Verdana" w:hAnsi="Verdana"/>
          <w:sz w:val="20"/>
        </w:rPr>
        <w:t xml:space="preserve">Seuls les électrons de la </w:t>
      </w:r>
      <w:r w:rsidR="00527F50">
        <w:rPr>
          <w:rFonts w:ascii="Verdana" w:hAnsi="Verdana"/>
          <w:sz w:val="20"/>
        </w:rPr>
        <w:t>___________________</w:t>
      </w:r>
      <w:r>
        <w:rPr>
          <w:rFonts w:ascii="Verdana" w:hAnsi="Verdana"/>
          <w:sz w:val="20"/>
        </w:rPr>
        <w:t xml:space="preserve"> interagissent avec les électrons d’un atome voisin. Ainsi les atomes avec le </w:t>
      </w:r>
      <w:r w:rsidR="00527F50">
        <w:rPr>
          <w:rFonts w:ascii="Verdana" w:hAnsi="Verdana"/>
          <w:sz w:val="20"/>
        </w:rPr>
        <w:t>___________________</w:t>
      </w:r>
      <w:r>
        <w:rPr>
          <w:rFonts w:ascii="Verdana" w:hAnsi="Verdana"/>
          <w:sz w:val="20"/>
        </w:rPr>
        <w:t xml:space="preserve"> d’électrons sur la couche périphérique ont-ils les mêmes </w:t>
      </w:r>
      <w:r w:rsidR="00527F50">
        <w:rPr>
          <w:rFonts w:ascii="Verdana" w:hAnsi="Verdana"/>
          <w:sz w:val="20"/>
        </w:rPr>
        <w:t>_________________________</w:t>
      </w:r>
      <w:r>
        <w:rPr>
          <w:rFonts w:ascii="Verdana" w:hAnsi="Verdana"/>
          <w:sz w:val="20"/>
        </w:rPr>
        <w:t>. Ceci explique la périodicité de la classification des éléments.</w:t>
      </w:r>
    </w:p>
    <w:p w:rsidR="0089253C" w:rsidRDefault="005256BA" w:rsidP="005256BA">
      <w:pPr>
        <w:jc w:val="both"/>
        <w:rPr>
          <w:rFonts w:ascii="Verdana" w:hAnsi="Verdana"/>
          <w:sz w:val="20"/>
        </w:rPr>
      </w:pPr>
      <w:r>
        <w:rPr>
          <w:rFonts w:ascii="Verdana" w:hAnsi="Verdana"/>
          <w:sz w:val="20"/>
        </w:rPr>
        <w:t>Ainsi, si on regarde les trois premières lignes de la classification périodique des éléments, les éléments de, par exemple la colonne IV (le Carbone et le Silicium) ont tous les deux 4 électrons sur leur couche périphérique (la couche L pour le Carbone, la couche M pour le Silicium).</w:t>
      </w:r>
    </w:p>
    <w:p w:rsidR="00115F63" w:rsidRDefault="005256BA" w:rsidP="00E007E5">
      <w:pPr>
        <w:jc w:val="both"/>
        <w:rPr>
          <w:rFonts w:ascii="Verdana" w:hAnsi="Verdana"/>
          <w:sz w:val="20"/>
        </w:rPr>
      </w:pPr>
      <w:r>
        <w:rPr>
          <w:rFonts w:ascii="Verdana" w:hAnsi="Verdana"/>
          <w:sz w:val="20"/>
        </w:rPr>
        <w:t xml:space="preserve">Les éléments de la colonne VIII (Hélium, Néon, Argon) sont très </w:t>
      </w:r>
      <w:r w:rsidR="00527F50">
        <w:rPr>
          <w:rFonts w:ascii="Verdana" w:hAnsi="Verdana"/>
          <w:sz w:val="20"/>
        </w:rPr>
        <w:t>particuliers</w:t>
      </w:r>
      <w:r>
        <w:rPr>
          <w:rFonts w:ascii="Verdana" w:hAnsi="Verdana"/>
          <w:sz w:val="20"/>
        </w:rPr>
        <w:t xml:space="preserve">. Ce sont les gaz rares. Ils ne forment aucun composée. </w:t>
      </w:r>
      <w:r w:rsidR="00527F50">
        <w:rPr>
          <w:rFonts w:ascii="Verdana" w:hAnsi="Verdana"/>
          <w:sz w:val="20"/>
        </w:rPr>
        <w:t>Ils sont</w:t>
      </w:r>
      <w:r>
        <w:rPr>
          <w:rFonts w:ascii="Verdana" w:hAnsi="Verdana"/>
          <w:sz w:val="20"/>
        </w:rPr>
        <w:t xml:space="preserve"> </w:t>
      </w:r>
      <w:r w:rsidR="00487C2C">
        <w:rPr>
          <w:rFonts w:ascii="Verdana" w:hAnsi="Verdana"/>
          <w:sz w:val="20"/>
        </w:rPr>
        <w:t>stables</w:t>
      </w:r>
      <w:r>
        <w:rPr>
          <w:rFonts w:ascii="Verdana" w:hAnsi="Verdana"/>
          <w:sz w:val="20"/>
        </w:rPr>
        <w:t xml:space="preserve"> à </w:t>
      </w:r>
      <w:r w:rsidR="00E007E5">
        <w:rPr>
          <w:rFonts w:ascii="Verdana" w:hAnsi="Verdana"/>
          <w:sz w:val="20"/>
        </w:rPr>
        <w:t>__________________________</w:t>
      </w:r>
      <w:r>
        <w:rPr>
          <w:rFonts w:ascii="Verdana" w:hAnsi="Verdana"/>
          <w:sz w:val="20"/>
        </w:rPr>
        <w:t xml:space="preserve">. Toutes les molécules chimiques verront leurs atomes tendre vers la conformation de ces éléments : </w:t>
      </w:r>
      <w:r w:rsidR="00E007E5">
        <w:rPr>
          <w:rFonts w:ascii="Verdana" w:hAnsi="Verdana"/>
          <w:sz w:val="20"/>
        </w:rPr>
        <w:t>__</w:t>
      </w:r>
      <w:r w:rsidR="00487C2C">
        <w:rPr>
          <w:rFonts w:ascii="Verdana" w:hAnsi="Verdana"/>
          <w:sz w:val="20"/>
        </w:rPr>
        <w:t xml:space="preserve"> électrons sur la couche périphérique pour l’hydrogène, </w:t>
      </w:r>
      <w:r w:rsidR="00E007E5">
        <w:rPr>
          <w:rFonts w:ascii="Verdana" w:hAnsi="Verdana"/>
          <w:sz w:val="20"/>
        </w:rPr>
        <w:t>__</w:t>
      </w:r>
      <w:r w:rsidR="00487C2C">
        <w:rPr>
          <w:rFonts w:ascii="Verdana" w:hAnsi="Verdana"/>
          <w:sz w:val="20"/>
        </w:rPr>
        <w:t xml:space="preserve"> électrons sur la couche périphérique pour les autres éléments.</w:t>
      </w:r>
    </w:p>
    <w:p w:rsidR="005256BA" w:rsidRDefault="005256BA">
      <w:pPr>
        <w:jc w:val="both"/>
        <w:rPr>
          <w:rFonts w:ascii="Verdana" w:hAnsi="Verdana"/>
          <w:sz w:val="20"/>
        </w:rPr>
      </w:pPr>
    </w:p>
    <w:p w:rsidR="005256BA" w:rsidRDefault="00936DDE">
      <w:pPr>
        <w:jc w:val="both"/>
        <w:rPr>
          <w:rFonts w:ascii="Verdana" w:hAnsi="Verdana"/>
          <w:sz w:val="20"/>
        </w:rPr>
      </w:pPr>
      <w:r>
        <w:rPr>
          <w:rFonts w:ascii="Verdana" w:hAnsi="Verdana"/>
          <w:sz w:val="20"/>
        </w:rPr>
        <w:t>Le modèle de Lewis, inventé par Gilbert Lewis au début du XX</w:t>
      </w:r>
      <w:r w:rsidRPr="00936DDE">
        <w:rPr>
          <w:rFonts w:ascii="Verdana" w:hAnsi="Verdana"/>
          <w:sz w:val="20"/>
          <w:vertAlign w:val="superscript"/>
        </w:rPr>
        <w:t>ème</w:t>
      </w:r>
      <w:r>
        <w:rPr>
          <w:rFonts w:ascii="Verdana" w:hAnsi="Verdana"/>
          <w:sz w:val="20"/>
        </w:rPr>
        <w:t xml:space="preserve"> Siècle, consiste à représenter les atomes intervenants dans les molécules avec uniquement les électrons de la couche périphérique. Ce sont ces électrons qui sont responsable de la liaison d’un atome avec une autre.</w:t>
      </w:r>
      <w:r w:rsidR="0059237E">
        <w:rPr>
          <w:rFonts w:ascii="Verdana" w:hAnsi="Verdana"/>
          <w:sz w:val="20"/>
        </w:rPr>
        <w:t xml:space="preserve"> Il permettra de déterminer aisément qu’elles sont les associations possibles entre différents éléments chimiques.</w:t>
      </w:r>
    </w:p>
    <w:p w:rsidR="00936DDE" w:rsidRPr="00C204D8" w:rsidRDefault="00E007E5" w:rsidP="00E007E5">
      <w:pPr>
        <w:rPr>
          <w:rFonts w:ascii="Verdana" w:hAnsi="Verdana"/>
          <w:sz w:val="20"/>
        </w:rPr>
      </w:pPr>
      <w:r w:rsidRPr="00C204D8">
        <w:rPr>
          <w:rFonts w:ascii="Verdana" w:hAnsi="Verdana"/>
          <w:sz w:val="20"/>
        </w:rPr>
        <w:t>_______________________________________________________________________________________________________________________________________________________________</w:t>
      </w:r>
      <w:r w:rsidR="00936DDE" w:rsidRPr="00C204D8">
        <w:rPr>
          <w:rFonts w:ascii="Verdana" w:hAnsi="Verdana"/>
          <w:sz w:val="20"/>
        </w:rPr>
        <w:t>.</w:t>
      </w:r>
    </w:p>
    <w:p w:rsidR="00936DDE" w:rsidRPr="00C204D8" w:rsidRDefault="00E007E5">
      <w:pPr>
        <w:jc w:val="both"/>
        <w:rPr>
          <w:rFonts w:ascii="Verdana" w:hAnsi="Verdana"/>
          <w:sz w:val="20"/>
        </w:rPr>
      </w:pPr>
      <w:r w:rsidRPr="00C204D8">
        <w:rPr>
          <w:rFonts w:ascii="Verdana" w:hAnsi="Verdana"/>
          <w:sz w:val="20"/>
        </w:rPr>
        <w:t>_______________________________________________________________________________</w:t>
      </w:r>
      <w:r w:rsidR="0059237E" w:rsidRPr="00C204D8">
        <w:rPr>
          <w:rFonts w:ascii="Verdana" w:hAnsi="Verdana"/>
          <w:sz w:val="20"/>
        </w:rPr>
        <w:t>.</w:t>
      </w:r>
    </w:p>
    <w:p w:rsidR="0059237E" w:rsidRPr="00C204D8" w:rsidRDefault="00E007E5" w:rsidP="00E007E5">
      <w:pPr>
        <w:rPr>
          <w:rFonts w:ascii="Verdana" w:hAnsi="Verdana"/>
          <w:sz w:val="20"/>
        </w:rPr>
      </w:pPr>
      <w:r w:rsidRPr="00C204D8">
        <w:rPr>
          <w:rFonts w:ascii="Verdana" w:hAnsi="Verdana"/>
          <w:sz w:val="20"/>
        </w:rPr>
        <w:t>_______________________________________________________________________________________________________________________________________________________________</w:t>
      </w:r>
      <w:r w:rsidR="0059237E" w:rsidRPr="00C204D8">
        <w:rPr>
          <w:rFonts w:ascii="Verdana" w:hAnsi="Verdana"/>
          <w:sz w:val="20"/>
        </w:rPr>
        <w:t>.</w:t>
      </w:r>
    </w:p>
    <w:p w:rsidR="0059237E" w:rsidRPr="00C204D8" w:rsidRDefault="00E007E5">
      <w:pPr>
        <w:jc w:val="both"/>
        <w:rPr>
          <w:rFonts w:ascii="Verdana" w:hAnsi="Verdana"/>
          <w:sz w:val="20"/>
        </w:rPr>
      </w:pPr>
      <w:r w:rsidRPr="00C204D8">
        <w:rPr>
          <w:rFonts w:ascii="Verdana" w:hAnsi="Verdana"/>
          <w:sz w:val="20"/>
        </w:rPr>
        <w:t>_______________________________________________________________________________</w:t>
      </w:r>
      <w:r w:rsidR="0059237E" w:rsidRPr="00C204D8">
        <w:rPr>
          <w:rFonts w:ascii="Verdana" w:hAnsi="Verdana"/>
          <w:sz w:val="20"/>
        </w:rPr>
        <w:t>.</w:t>
      </w:r>
    </w:p>
    <w:p w:rsidR="005256BA" w:rsidRDefault="005256BA">
      <w:pPr>
        <w:jc w:val="both"/>
        <w:rPr>
          <w:rFonts w:ascii="Verdana" w:hAnsi="Verdana"/>
          <w:sz w:val="20"/>
        </w:rPr>
      </w:pPr>
    </w:p>
    <w:p w:rsidR="0059237E" w:rsidRDefault="0059237E">
      <w:pPr>
        <w:jc w:val="both"/>
        <w:rPr>
          <w:rFonts w:ascii="Verdana" w:hAnsi="Verdana"/>
          <w:sz w:val="20"/>
        </w:rPr>
      </w:pPr>
      <w:r>
        <w:rPr>
          <w:rFonts w:ascii="Verdana" w:hAnsi="Verdana"/>
          <w:sz w:val="20"/>
        </w:rPr>
        <w:t>Exemples pour quelques atomes :</w:t>
      </w:r>
    </w:p>
    <w:p w:rsidR="0059237E" w:rsidRDefault="0059237E">
      <w:pPr>
        <w:jc w:val="both"/>
        <w:rPr>
          <w:rFonts w:ascii="Verdana" w:hAnsi="Verdana"/>
          <w:sz w:val="20"/>
        </w:rPr>
      </w:pPr>
    </w:p>
    <w:tbl>
      <w:tblPr>
        <w:tblStyle w:val="Grilledutableau"/>
        <w:tblW w:w="0" w:type="auto"/>
        <w:tblLook w:val="04A0"/>
      </w:tblPr>
      <w:tblGrid>
        <w:gridCol w:w="1724"/>
        <w:gridCol w:w="1724"/>
        <w:gridCol w:w="1724"/>
        <w:gridCol w:w="1724"/>
        <w:gridCol w:w="1725"/>
        <w:gridCol w:w="1725"/>
      </w:tblGrid>
      <w:tr w:rsidR="0059237E" w:rsidTr="006B00B0">
        <w:tc>
          <w:tcPr>
            <w:tcW w:w="1724" w:type="dxa"/>
            <w:shd w:val="clear" w:color="auto" w:fill="D9D9D9" w:themeFill="background1" w:themeFillShade="D9"/>
            <w:vAlign w:val="center"/>
          </w:tcPr>
          <w:p w:rsidR="0059237E" w:rsidRDefault="0059237E" w:rsidP="006B00B0">
            <w:pPr>
              <w:jc w:val="center"/>
              <w:rPr>
                <w:rFonts w:ascii="Verdana" w:hAnsi="Verdana"/>
                <w:sz w:val="20"/>
              </w:rPr>
            </w:pPr>
            <w:r>
              <w:rPr>
                <w:rFonts w:ascii="Verdana" w:hAnsi="Verdana"/>
                <w:sz w:val="20"/>
              </w:rPr>
              <w:t>Elément chimique</w:t>
            </w:r>
          </w:p>
        </w:tc>
        <w:tc>
          <w:tcPr>
            <w:tcW w:w="1724" w:type="dxa"/>
            <w:shd w:val="clear" w:color="auto" w:fill="D9D9D9" w:themeFill="background1" w:themeFillShade="D9"/>
            <w:vAlign w:val="center"/>
          </w:tcPr>
          <w:p w:rsidR="0059237E" w:rsidRDefault="0059237E" w:rsidP="006B00B0">
            <w:pPr>
              <w:jc w:val="center"/>
              <w:rPr>
                <w:rFonts w:ascii="Verdana" w:hAnsi="Verdana"/>
                <w:sz w:val="20"/>
              </w:rPr>
            </w:pPr>
            <w:r>
              <w:rPr>
                <w:rFonts w:ascii="Verdana" w:hAnsi="Verdana"/>
                <w:sz w:val="20"/>
              </w:rPr>
              <w:t>Symbole</w:t>
            </w:r>
          </w:p>
        </w:tc>
        <w:tc>
          <w:tcPr>
            <w:tcW w:w="1724" w:type="dxa"/>
            <w:shd w:val="clear" w:color="auto" w:fill="D9D9D9" w:themeFill="background1" w:themeFillShade="D9"/>
            <w:vAlign w:val="center"/>
          </w:tcPr>
          <w:p w:rsidR="0059237E" w:rsidRDefault="0059237E" w:rsidP="006B00B0">
            <w:pPr>
              <w:jc w:val="center"/>
              <w:rPr>
                <w:rFonts w:ascii="Verdana" w:hAnsi="Verdana"/>
                <w:sz w:val="20"/>
              </w:rPr>
            </w:pPr>
            <w:r>
              <w:rPr>
                <w:rFonts w:ascii="Verdana" w:hAnsi="Verdana"/>
                <w:sz w:val="20"/>
              </w:rPr>
              <w:t>Numéro atomique</w:t>
            </w:r>
          </w:p>
        </w:tc>
        <w:tc>
          <w:tcPr>
            <w:tcW w:w="1724" w:type="dxa"/>
            <w:shd w:val="clear" w:color="auto" w:fill="D9D9D9" w:themeFill="background1" w:themeFillShade="D9"/>
            <w:vAlign w:val="center"/>
          </w:tcPr>
          <w:p w:rsidR="0059237E" w:rsidRDefault="0059237E" w:rsidP="006B00B0">
            <w:pPr>
              <w:jc w:val="center"/>
              <w:rPr>
                <w:rFonts w:ascii="Verdana" w:hAnsi="Verdana"/>
                <w:sz w:val="20"/>
              </w:rPr>
            </w:pPr>
            <w:r>
              <w:rPr>
                <w:rFonts w:ascii="Verdana" w:hAnsi="Verdana"/>
                <w:sz w:val="20"/>
              </w:rPr>
              <w:t>Structure électronique</w:t>
            </w:r>
          </w:p>
        </w:tc>
        <w:tc>
          <w:tcPr>
            <w:tcW w:w="1725" w:type="dxa"/>
            <w:shd w:val="clear" w:color="auto" w:fill="D9D9D9" w:themeFill="background1" w:themeFillShade="D9"/>
            <w:vAlign w:val="center"/>
          </w:tcPr>
          <w:p w:rsidR="0059237E" w:rsidRDefault="0059237E" w:rsidP="006B00B0">
            <w:pPr>
              <w:jc w:val="center"/>
              <w:rPr>
                <w:rFonts w:ascii="Verdana" w:hAnsi="Verdana"/>
                <w:sz w:val="20"/>
              </w:rPr>
            </w:pPr>
            <w:r>
              <w:rPr>
                <w:rFonts w:ascii="Verdana" w:hAnsi="Verdana"/>
                <w:sz w:val="20"/>
              </w:rPr>
              <w:t>Valence</w:t>
            </w:r>
          </w:p>
        </w:tc>
        <w:tc>
          <w:tcPr>
            <w:tcW w:w="1725" w:type="dxa"/>
            <w:shd w:val="clear" w:color="auto" w:fill="D9D9D9" w:themeFill="background1" w:themeFillShade="D9"/>
            <w:vAlign w:val="center"/>
          </w:tcPr>
          <w:p w:rsidR="0059237E" w:rsidRDefault="0059237E" w:rsidP="006B00B0">
            <w:pPr>
              <w:jc w:val="center"/>
              <w:rPr>
                <w:rFonts w:ascii="Verdana" w:hAnsi="Verdana"/>
                <w:sz w:val="20"/>
              </w:rPr>
            </w:pPr>
            <w:r>
              <w:rPr>
                <w:rFonts w:ascii="Verdana" w:hAnsi="Verdana"/>
                <w:sz w:val="20"/>
              </w:rPr>
              <w:t>Formule de Lewis</w:t>
            </w:r>
          </w:p>
        </w:tc>
      </w:tr>
      <w:tr w:rsidR="0059237E" w:rsidTr="00B858DB">
        <w:tc>
          <w:tcPr>
            <w:tcW w:w="1724" w:type="dxa"/>
            <w:vAlign w:val="center"/>
          </w:tcPr>
          <w:p w:rsidR="0059237E" w:rsidRDefault="0059237E" w:rsidP="00B858DB">
            <w:pPr>
              <w:jc w:val="center"/>
              <w:rPr>
                <w:rFonts w:ascii="Verdana" w:hAnsi="Verdana"/>
                <w:sz w:val="20"/>
              </w:rPr>
            </w:pPr>
            <w:r>
              <w:rPr>
                <w:rFonts w:ascii="Verdana" w:hAnsi="Verdana"/>
                <w:sz w:val="20"/>
              </w:rPr>
              <w:t>Hydrogène</w:t>
            </w:r>
          </w:p>
        </w:tc>
        <w:tc>
          <w:tcPr>
            <w:tcW w:w="1724" w:type="dxa"/>
            <w:vAlign w:val="center"/>
          </w:tcPr>
          <w:p w:rsidR="0059237E" w:rsidRDefault="0059237E" w:rsidP="00B858DB">
            <w:pPr>
              <w:jc w:val="center"/>
              <w:rPr>
                <w:rFonts w:ascii="Verdana" w:hAnsi="Verdana"/>
                <w:sz w:val="20"/>
              </w:rPr>
            </w:pPr>
          </w:p>
          <w:p w:rsidR="00E007E5" w:rsidRDefault="00E007E5" w:rsidP="00B858DB">
            <w:pPr>
              <w:jc w:val="center"/>
              <w:rPr>
                <w:rFonts w:ascii="Verdana" w:hAnsi="Verdana"/>
                <w:sz w:val="20"/>
              </w:rPr>
            </w:pPr>
          </w:p>
          <w:p w:rsidR="00E007E5" w:rsidRDefault="00E007E5"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5" w:type="dxa"/>
            <w:vAlign w:val="center"/>
          </w:tcPr>
          <w:p w:rsidR="0059237E" w:rsidRDefault="0059237E" w:rsidP="00B858DB">
            <w:pPr>
              <w:jc w:val="center"/>
              <w:rPr>
                <w:rFonts w:ascii="Verdana" w:hAnsi="Verdana"/>
                <w:sz w:val="20"/>
              </w:rPr>
            </w:pPr>
          </w:p>
        </w:tc>
        <w:tc>
          <w:tcPr>
            <w:tcW w:w="1725" w:type="dxa"/>
          </w:tcPr>
          <w:p w:rsidR="00B858DB" w:rsidRPr="00C965F7" w:rsidRDefault="00B858DB">
            <w:pPr>
              <w:jc w:val="both"/>
              <w:rPr>
                <w:rFonts w:ascii="Verdana" w:hAnsi="Verdana"/>
                <w:sz w:val="16"/>
                <w:szCs w:val="16"/>
              </w:rPr>
            </w:pPr>
          </w:p>
        </w:tc>
      </w:tr>
      <w:tr w:rsidR="0059237E" w:rsidTr="00B858DB">
        <w:tc>
          <w:tcPr>
            <w:tcW w:w="1724" w:type="dxa"/>
            <w:vAlign w:val="center"/>
          </w:tcPr>
          <w:p w:rsidR="0059237E" w:rsidRDefault="0059237E" w:rsidP="00B858DB">
            <w:pPr>
              <w:jc w:val="center"/>
              <w:rPr>
                <w:rFonts w:ascii="Verdana" w:hAnsi="Verdana"/>
                <w:sz w:val="20"/>
              </w:rPr>
            </w:pPr>
            <w:r>
              <w:rPr>
                <w:rFonts w:ascii="Verdana" w:hAnsi="Verdana"/>
                <w:sz w:val="20"/>
              </w:rPr>
              <w:t>Carbone</w:t>
            </w:r>
          </w:p>
        </w:tc>
        <w:tc>
          <w:tcPr>
            <w:tcW w:w="1724" w:type="dxa"/>
            <w:vAlign w:val="center"/>
          </w:tcPr>
          <w:p w:rsidR="0059237E" w:rsidRDefault="0059237E" w:rsidP="00B858DB">
            <w:pPr>
              <w:jc w:val="center"/>
              <w:rPr>
                <w:rFonts w:ascii="Verdana" w:hAnsi="Verdana"/>
                <w:sz w:val="20"/>
              </w:rPr>
            </w:pPr>
          </w:p>
          <w:p w:rsidR="00E007E5" w:rsidRDefault="00E007E5" w:rsidP="00B858DB">
            <w:pPr>
              <w:jc w:val="center"/>
              <w:rPr>
                <w:rFonts w:ascii="Verdana" w:hAnsi="Verdana"/>
                <w:sz w:val="20"/>
              </w:rPr>
            </w:pPr>
          </w:p>
          <w:p w:rsidR="00E007E5" w:rsidRDefault="00E007E5"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5" w:type="dxa"/>
            <w:vAlign w:val="center"/>
          </w:tcPr>
          <w:p w:rsidR="0059237E" w:rsidRDefault="0059237E" w:rsidP="00B858DB">
            <w:pPr>
              <w:jc w:val="center"/>
              <w:rPr>
                <w:rFonts w:ascii="Verdana" w:hAnsi="Verdana"/>
                <w:sz w:val="20"/>
              </w:rPr>
            </w:pPr>
          </w:p>
        </w:tc>
        <w:tc>
          <w:tcPr>
            <w:tcW w:w="1725" w:type="dxa"/>
          </w:tcPr>
          <w:p w:rsidR="00B858DB" w:rsidRPr="00C965F7" w:rsidRDefault="00B858DB">
            <w:pPr>
              <w:jc w:val="both"/>
              <w:rPr>
                <w:rFonts w:ascii="Verdana" w:hAnsi="Verdana"/>
                <w:sz w:val="16"/>
                <w:szCs w:val="16"/>
              </w:rPr>
            </w:pPr>
          </w:p>
        </w:tc>
      </w:tr>
      <w:tr w:rsidR="0059237E" w:rsidTr="00B858DB">
        <w:tc>
          <w:tcPr>
            <w:tcW w:w="1724" w:type="dxa"/>
            <w:vAlign w:val="center"/>
          </w:tcPr>
          <w:p w:rsidR="0059237E" w:rsidRDefault="0059237E" w:rsidP="00B858DB">
            <w:pPr>
              <w:jc w:val="center"/>
              <w:rPr>
                <w:rFonts w:ascii="Verdana" w:hAnsi="Verdana"/>
                <w:sz w:val="20"/>
              </w:rPr>
            </w:pPr>
            <w:r>
              <w:rPr>
                <w:rFonts w:ascii="Verdana" w:hAnsi="Verdana"/>
                <w:sz w:val="20"/>
              </w:rPr>
              <w:t>Azote</w:t>
            </w:r>
          </w:p>
        </w:tc>
        <w:tc>
          <w:tcPr>
            <w:tcW w:w="1724" w:type="dxa"/>
            <w:vAlign w:val="center"/>
          </w:tcPr>
          <w:p w:rsidR="0059237E" w:rsidRDefault="0059237E" w:rsidP="00B858DB">
            <w:pPr>
              <w:jc w:val="center"/>
              <w:rPr>
                <w:rFonts w:ascii="Verdana" w:hAnsi="Verdana"/>
                <w:sz w:val="20"/>
              </w:rPr>
            </w:pPr>
          </w:p>
          <w:p w:rsidR="00E007E5" w:rsidRDefault="00E007E5" w:rsidP="00B858DB">
            <w:pPr>
              <w:jc w:val="center"/>
              <w:rPr>
                <w:rFonts w:ascii="Verdana" w:hAnsi="Verdana"/>
                <w:sz w:val="20"/>
              </w:rPr>
            </w:pPr>
          </w:p>
          <w:p w:rsidR="00E007E5" w:rsidRDefault="00E007E5"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5" w:type="dxa"/>
            <w:vAlign w:val="center"/>
          </w:tcPr>
          <w:p w:rsidR="0059237E" w:rsidRDefault="0059237E" w:rsidP="00B858DB">
            <w:pPr>
              <w:jc w:val="center"/>
              <w:rPr>
                <w:rFonts w:ascii="Verdana" w:hAnsi="Verdana"/>
                <w:sz w:val="20"/>
              </w:rPr>
            </w:pPr>
          </w:p>
        </w:tc>
        <w:tc>
          <w:tcPr>
            <w:tcW w:w="1725" w:type="dxa"/>
          </w:tcPr>
          <w:p w:rsidR="00B858DB" w:rsidRPr="00C965F7" w:rsidRDefault="00B858DB">
            <w:pPr>
              <w:jc w:val="both"/>
              <w:rPr>
                <w:rFonts w:ascii="Verdana" w:hAnsi="Verdana"/>
                <w:sz w:val="16"/>
                <w:szCs w:val="16"/>
              </w:rPr>
            </w:pPr>
          </w:p>
        </w:tc>
      </w:tr>
      <w:tr w:rsidR="0059237E" w:rsidTr="00B858DB">
        <w:tc>
          <w:tcPr>
            <w:tcW w:w="1724" w:type="dxa"/>
            <w:vAlign w:val="center"/>
          </w:tcPr>
          <w:p w:rsidR="0059237E" w:rsidRDefault="0059237E" w:rsidP="00B858DB">
            <w:pPr>
              <w:jc w:val="center"/>
              <w:rPr>
                <w:rFonts w:ascii="Verdana" w:hAnsi="Verdana"/>
                <w:sz w:val="20"/>
              </w:rPr>
            </w:pPr>
            <w:r>
              <w:rPr>
                <w:rFonts w:ascii="Verdana" w:hAnsi="Verdana"/>
                <w:sz w:val="20"/>
              </w:rPr>
              <w:t>Oxygène</w:t>
            </w:r>
          </w:p>
        </w:tc>
        <w:tc>
          <w:tcPr>
            <w:tcW w:w="1724" w:type="dxa"/>
            <w:vAlign w:val="center"/>
          </w:tcPr>
          <w:p w:rsidR="0059237E" w:rsidRDefault="0059237E" w:rsidP="00B858DB">
            <w:pPr>
              <w:jc w:val="center"/>
              <w:rPr>
                <w:rFonts w:ascii="Verdana" w:hAnsi="Verdana"/>
                <w:sz w:val="20"/>
              </w:rPr>
            </w:pPr>
          </w:p>
          <w:p w:rsidR="00E007E5" w:rsidRDefault="00E007E5" w:rsidP="00B858DB">
            <w:pPr>
              <w:jc w:val="center"/>
              <w:rPr>
                <w:rFonts w:ascii="Verdana" w:hAnsi="Verdana"/>
                <w:sz w:val="20"/>
              </w:rPr>
            </w:pPr>
          </w:p>
          <w:p w:rsidR="00E007E5" w:rsidRDefault="00E007E5"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5" w:type="dxa"/>
            <w:vAlign w:val="center"/>
          </w:tcPr>
          <w:p w:rsidR="0059237E" w:rsidRDefault="0059237E" w:rsidP="00B858DB">
            <w:pPr>
              <w:jc w:val="center"/>
              <w:rPr>
                <w:rFonts w:ascii="Verdana" w:hAnsi="Verdana"/>
                <w:sz w:val="20"/>
              </w:rPr>
            </w:pPr>
          </w:p>
        </w:tc>
        <w:tc>
          <w:tcPr>
            <w:tcW w:w="1725" w:type="dxa"/>
          </w:tcPr>
          <w:p w:rsidR="00B858DB" w:rsidRPr="00C965F7" w:rsidRDefault="00B858DB">
            <w:pPr>
              <w:jc w:val="both"/>
              <w:rPr>
                <w:rFonts w:ascii="Verdana" w:hAnsi="Verdana"/>
                <w:sz w:val="16"/>
                <w:szCs w:val="16"/>
              </w:rPr>
            </w:pPr>
          </w:p>
        </w:tc>
      </w:tr>
      <w:tr w:rsidR="0059237E" w:rsidTr="00B858DB">
        <w:tc>
          <w:tcPr>
            <w:tcW w:w="1724" w:type="dxa"/>
            <w:vAlign w:val="center"/>
          </w:tcPr>
          <w:p w:rsidR="0059237E" w:rsidRDefault="0059237E" w:rsidP="00B858DB">
            <w:pPr>
              <w:jc w:val="center"/>
              <w:rPr>
                <w:rFonts w:ascii="Verdana" w:hAnsi="Verdana"/>
                <w:sz w:val="20"/>
              </w:rPr>
            </w:pPr>
            <w:r>
              <w:rPr>
                <w:rFonts w:ascii="Verdana" w:hAnsi="Verdana"/>
                <w:sz w:val="20"/>
              </w:rPr>
              <w:t>Sodium</w:t>
            </w:r>
          </w:p>
        </w:tc>
        <w:tc>
          <w:tcPr>
            <w:tcW w:w="1724" w:type="dxa"/>
            <w:vAlign w:val="center"/>
          </w:tcPr>
          <w:p w:rsidR="0059237E" w:rsidRDefault="0059237E" w:rsidP="00B858DB">
            <w:pPr>
              <w:jc w:val="center"/>
              <w:rPr>
                <w:rFonts w:ascii="Verdana" w:hAnsi="Verdana"/>
                <w:sz w:val="20"/>
              </w:rPr>
            </w:pPr>
          </w:p>
          <w:p w:rsidR="00E007E5" w:rsidRDefault="00E007E5" w:rsidP="00B858DB">
            <w:pPr>
              <w:jc w:val="center"/>
              <w:rPr>
                <w:rFonts w:ascii="Verdana" w:hAnsi="Verdana"/>
                <w:sz w:val="20"/>
              </w:rPr>
            </w:pPr>
          </w:p>
          <w:p w:rsidR="00E007E5" w:rsidRDefault="00E007E5"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4" w:type="dxa"/>
            <w:vAlign w:val="center"/>
          </w:tcPr>
          <w:p w:rsidR="0059237E" w:rsidRPr="00B858DB" w:rsidRDefault="0059237E" w:rsidP="00B858DB">
            <w:pPr>
              <w:jc w:val="center"/>
              <w:rPr>
                <w:rFonts w:ascii="Verdana" w:hAnsi="Verdana"/>
                <w:sz w:val="20"/>
                <w:vertAlign w:val="superscript"/>
              </w:rPr>
            </w:pPr>
          </w:p>
        </w:tc>
        <w:tc>
          <w:tcPr>
            <w:tcW w:w="1725" w:type="dxa"/>
            <w:vAlign w:val="center"/>
          </w:tcPr>
          <w:p w:rsidR="0059237E" w:rsidRDefault="0059237E" w:rsidP="00B858DB">
            <w:pPr>
              <w:jc w:val="center"/>
              <w:rPr>
                <w:rFonts w:ascii="Verdana" w:hAnsi="Verdana"/>
                <w:sz w:val="20"/>
              </w:rPr>
            </w:pPr>
          </w:p>
        </w:tc>
        <w:tc>
          <w:tcPr>
            <w:tcW w:w="1725" w:type="dxa"/>
          </w:tcPr>
          <w:p w:rsidR="00B858DB" w:rsidRPr="00C965F7" w:rsidRDefault="00B858DB" w:rsidP="002D3980">
            <w:pPr>
              <w:jc w:val="both"/>
              <w:rPr>
                <w:rFonts w:ascii="Verdana" w:hAnsi="Verdana"/>
                <w:sz w:val="16"/>
                <w:szCs w:val="16"/>
              </w:rPr>
            </w:pPr>
          </w:p>
        </w:tc>
      </w:tr>
      <w:tr w:rsidR="0059237E" w:rsidTr="00B858DB">
        <w:tc>
          <w:tcPr>
            <w:tcW w:w="1724" w:type="dxa"/>
            <w:vAlign w:val="center"/>
          </w:tcPr>
          <w:p w:rsidR="0059237E" w:rsidRDefault="0059237E" w:rsidP="00B858DB">
            <w:pPr>
              <w:jc w:val="center"/>
              <w:rPr>
                <w:rFonts w:ascii="Verdana" w:hAnsi="Verdana"/>
                <w:sz w:val="20"/>
              </w:rPr>
            </w:pPr>
            <w:r>
              <w:rPr>
                <w:rFonts w:ascii="Verdana" w:hAnsi="Verdana"/>
                <w:sz w:val="20"/>
              </w:rPr>
              <w:t>Chlore</w:t>
            </w:r>
          </w:p>
        </w:tc>
        <w:tc>
          <w:tcPr>
            <w:tcW w:w="1724" w:type="dxa"/>
            <w:vAlign w:val="center"/>
          </w:tcPr>
          <w:p w:rsidR="0059237E" w:rsidRDefault="0059237E" w:rsidP="00B858DB">
            <w:pPr>
              <w:jc w:val="center"/>
              <w:rPr>
                <w:rFonts w:ascii="Verdana" w:hAnsi="Verdana"/>
                <w:sz w:val="20"/>
              </w:rPr>
            </w:pPr>
          </w:p>
          <w:p w:rsidR="00E007E5" w:rsidRDefault="00E007E5" w:rsidP="00B858DB">
            <w:pPr>
              <w:jc w:val="center"/>
              <w:rPr>
                <w:rFonts w:ascii="Verdana" w:hAnsi="Verdana"/>
                <w:sz w:val="20"/>
              </w:rPr>
            </w:pPr>
          </w:p>
          <w:p w:rsidR="00E007E5" w:rsidRDefault="00E007E5"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4" w:type="dxa"/>
            <w:vAlign w:val="center"/>
          </w:tcPr>
          <w:p w:rsidR="0059237E" w:rsidRDefault="0059237E" w:rsidP="00B858DB">
            <w:pPr>
              <w:jc w:val="center"/>
              <w:rPr>
                <w:rFonts w:ascii="Verdana" w:hAnsi="Verdana"/>
                <w:sz w:val="20"/>
              </w:rPr>
            </w:pPr>
          </w:p>
        </w:tc>
        <w:tc>
          <w:tcPr>
            <w:tcW w:w="1725" w:type="dxa"/>
            <w:vAlign w:val="center"/>
          </w:tcPr>
          <w:p w:rsidR="0059237E" w:rsidRDefault="0059237E" w:rsidP="00B858DB">
            <w:pPr>
              <w:jc w:val="center"/>
              <w:rPr>
                <w:rFonts w:ascii="Verdana" w:hAnsi="Verdana"/>
                <w:sz w:val="20"/>
              </w:rPr>
            </w:pPr>
          </w:p>
        </w:tc>
        <w:tc>
          <w:tcPr>
            <w:tcW w:w="1725" w:type="dxa"/>
          </w:tcPr>
          <w:p w:rsidR="00B858DB" w:rsidRDefault="00B858DB" w:rsidP="00E315E4">
            <w:pPr>
              <w:jc w:val="both"/>
              <w:rPr>
                <w:rFonts w:ascii="Verdana" w:hAnsi="Verdana"/>
                <w:sz w:val="20"/>
              </w:rPr>
            </w:pPr>
          </w:p>
        </w:tc>
      </w:tr>
    </w:tbl>
    <w:p w:rsidR="0059237E" w:rsidRDefault="0059237E">
      <w:pPr>
        <w:jc w:val="both"/>
        <w:rPr>
          <w:rFonts w:ascii="Verdana" w:hAnsi="Verdana"/>
          <w:sz w:val="20"/>
        </w:rPr>
      </w:pPr>
    </w:p>
    <w:p w:rsidR="0059237E" w:rsidRDefault="00C83CFD">
      <w:pPr>
        <w:jc w:val="both"/>
        <w:rPr>
          <w:rFonts w:ascii="Verdana" w:hAnsi="Verdana"/>
          <w:sz w:val="20"/>
        </w:rPr>
      </w:pPr>
      <w:r>
        <w:rPr>
          <w:rFonts w:ascii="Verdana" w:hAnsi="Verdana"/>
          <w:sz w:val="20"/>
        </w:rPr>
        <w:lastRenderedPageBreak/>
        <w:t>Exemples d’applications pour quelques molécules :</w:t>
      </w:r>
    </w:p>
    <w:p w:rsidR="00C83CFD" w:rsidRDefault="00C83CFD" w:rsidP="00C83CFD">
      <w:pPr>
        <w:jc w:val="center"/>
        <w:rPr>
          <w:rFonts w:ascii="Verdana" w:hAnsi="Verdana"/>
          <w:sz w:val="20"/>
        </w:rPr>
      </w:pPr>
    </w:p>
    <w:tbl>
      <w:tblPr>
        <w:tblStyle w:val="Grilledutableau"/>
        <w:tblW w:w="0" w:type="auto"/>
        <w:tblLook w:val="04A0"/>
      </w:tblPr>
      <w:tblGrid>
        <w:gridCol w:w="3448"/>
        <w:gridCol w:w="3449"/>
        <w:gridCol w:w="3449"/>
      </w:tblGrid>
      <w:tr w:rsidR="00C83CFD" w:rsidTr="00C83CFD">
        <w:tc>
          <w:tcPr>
            <w:tcW w:w="3448" w:type="dxa"/>
            <w:shd w:val="clear" w:color="auto" w:fill="D9D9D9" w:themeFill="background1" w:themeFillShade="D9"/>
          </w:tcPr>
          <w:p w:rsidR="00C83CFD" w:rsidRDefault="00C83CFD" w:rsidP="00C83CFD">
            <w:pPr>
              <w:jc w:val="center"/>
              <w:rPr>
                <w:rFonts w:ascii="Verdana" w:hAnsi="Verdana"/>
                <w:sz w:val="20"/>
              </w:rPr>
            </w:pPr>
            <w:r>
              <w:rPr>
                <w:rFonts w:ascii="Verdana" w:hAnsi="Verdana"/>
                <w:sz w:val="20"/>
              </w:rPr>
              <w:t>Nom</w:t>
            </w:r>
            <w:r w:rsidR="00177883">
              <w:rPr>
                <w:rFonts w:ascii="Verdana" w:hAnsi="Verdana"/>
                <w:sz w:val="20"/>
              </w:rPr>
              <w:t xml:space="preserve"> de la molécule</w:t>
            </w:r>
          </w:p>
        </w:tc>
        <w:tc>
          <w:tcPr>
            <w:tcW w:w="3449" w:type="dxa"/>
            <w:shd w:val="clear" w:color="auto" w:fill="D9D9D9" w:themeFill="background1" w:themeFillShade="D9"/>
          </w:tcPr>
          <w:p w:rsidR="00C83CFD" w:rsidRDefault="00C83CFD" w:rsidP="00C83CFD">
            <w:pPr>
              <w:jc w:val="center"/>
              <w:rPr>
                <w:rFonts w:ascii="Verdana" w:hAnsi="Verdana"/>
                <w:sz w:val="20"/>
              </w:rPr>
            </w:pPr>
            <w:r>
              <w:rPr>
                <w:rFonts w:ascii="Verdana" w:hAnsi="Verdana"/>
                <w:sz w:val="20"/>
              </w:rPr>
              <w:t>Formule brute</w:t>
            </w:r>
          </w:p>
        </w:tc>
        <w:tc>
          <w:tcPr>
            <w:tcW w:w="3449" w:type="dxa"/>
            <w:shd w:val="clear" w:color="auto" w:fill="D9D9D9" w:themeFill="background1" w:themeFillShade="D9"/>
          </w:tcPr>
          <w:p w:rsidR="00C83CFD" w:rsidRDefault="00C83CFD" w:rsidP="00C83CFD">
            <w:pPr>
              <w:jc w:val="center"/>
              <w:rPr>
                <w:rFonts w:ascii="Verdana" w:hAnsi="Verdana"/>
                <w:sz w:val="20"/>
              </w:rPr>
            </w:pPr>
            <w:r>
              <w:rPr>
                <w:rFonts w:ascii="Verdana" w:hAnsi="Verdana"/>
                <w:sz w:val="20"/>
              </w:rPr>
              <w:t>Formule de Lewis</w:t>
            </w:r>
          </w:p>
        </w:tc>
      </w:tr>
      <w:tr w:rsidR="00C83CFD" w:rsidTr="00C83CFD">
        <w:tc>
          <w:tcPr>
            <w:tcW w:w="3448" w:type="dxa"/>
            <w:vAlign w:val="center"/>
          </w:tcPr>
          <w:p w:rsidR="00C83CFD" w:rsidRDefault="00C83CFD" w:rsidP="00C83CFD">
            <w:pPr>
              <w:jc w:val="center"/>
              <w:rPr>
                <w:rFonts w:ascii="Verdana" w:hAnsi="Verdana"/>
                <w:sz w:val="20"/>
              </w:rPr>
            </w:pPr>
            <w:r>
              <w:rPr>
                <w:rFonts w:ascii="Verdana" w:hAnsi="Verdana"/>
                <w:sz w:val="20"/>
              </w:rPr>
              <w:t>Eau</w:t>
            </w:r>
          </w:p>
        </w:tc>
        <w:tc>
          <w:tcPr>
            <w:tcW w:w="3449" w:type="dxa"/>
            <w:vAlign w:val="center"/>
          </w:tcPr>
          <w:p w:rsidR="00C83CFD" w:rsidRDefault="00C83CFD" w:rsidP="00C83CFD">
            <w:pPr>
              <w:jc w:val="center"/>
              <w:rPr>
                <w:rFonts w:ascii="Verdana" w:hAnsi="Verdana"/>
                <w:sz w:val="20"/>
              </w:rPr>
            </w:pPr>
          </w:p>
          <w:p w:rsidR="00E007E5" w:rsidRDefault="00E007E5" w:rsidP="00C83CFD">
            <w:pPr>
              <w:jc w:val="center"/>
              <w:rPr>
                <w:rFonts w:ascii="Verdana" w:hAnsi="Verdana"/>
                <w:sz w:val="20"/>
              </w:rPr>
            </w:pPr>
          </w:p>
          <w:p w:rsidR="00E007E5" w:rsidRDefault="00E007E5" w:rsidP="00C83CFD">
            <w:pPr>
              <w:jc w:val="center"/>
              <w:rPr>
                <w:rFonts w:ascii="Verdana" w:hAnsi="Verdana"/>
                <w:sz w:val="20"/>
              </w:rPr>
            </w:pPr>
          </w:p>
          <w:p w:rsidR="00E007E5" w:rsidRDefault="00E007E5" w:rsidP="00C83CFD">
            <w:pPr>
              <w:jc w:val="center"/>
              <w:rPr>
                <w:rFonts w:ascii="Verdana" w:hAnsi="Verdana"/>
                <w:sz w:val="20"/>
              </w:rPr>
            </w:pPr>
          </w:p>
        </w:tc>
        <w:tc>
          <w:tcPr>
            <w:tcW w:w="3449" w:type="dxa"/>
          </w:tcPr>
          <w:p w:rsidR="00C83CFD" w:rsidRDefault="00C83CFD" w:rsidP="00162E14">
            <w:pPr>
              <w:jc w:val="center"/>
              <w:rPr>
                <w:rFonts w:ascii="Verdana" w:hAnsi="Verdana"/>
                <w:sz w:val="20"/>
              </w:rPr>
            </w:pPr>
          </w:p>
        </w:tc>
      </w:tr>
      <w:tr w:rsidR="00C83CFD" w:rsidTr="00C83CFD">
        <w:tc>
          <w:tcPr>
            <w:tcW w:w="3448" w:type="dxa"/>
            <w:vAlign w:val="center"/>
          </w:tcPr>
          <w:p w:rsidR="00C83CFD" w:rsidRDefault="00C83CFD" w:rsidP="00C83CFD">
            <w:pPr>
              <w:jc w:val="center"/>
              <w:rPr>
                <w:rFonts w:ascii="Verdana" w:hAnsi="Verdana"/>
                <w:sz w:val="20"/>
              </w:rPr>
            </w:pPr>
            <w:r>
              <w:rPr>
                <w:rFonts w:ascii="Verdana" w:hAnsi="Verdana"/>
                <w:sz w:val="20"/>
              </w:rPr>
              <w:t>Méthane</w:t>
            </w:r>
          </w:p>
        </w:tc>
        <w:tc>
          <w:tcPr>
            <w:tcW w:w="3449" w:type="dxa"/>
            <w:vAlign w:val="center"/>
          </w:tcPr>
          <w:p w:rsidR="00C83CFD" w:rsidRDefault="00C83CFD" w:rsidP="00C83CFD">
            <w:pPr>
              <w:jc w:val="center"/>
              <w:rPr>
                <w:rFonts w:ascii="Verdana" w:hAnsi="Verdana"/>
                <w:sz w:val="20"/>
              </w:rPr>
            </w:pPr>
          </w:p>
          <w:p w:rsidR="00E007E5" w:rsidRDefault="00E007E5" w:rsidP="00C83CFD">
            <w:pPr>
              <w:jc w:val="center"/>
              <w:rPr>
                <w:rFonts w:ascii="Verdana" w:hAnsi="Verdana"/>
                <w:sz w:val="20"/>
              </w:rPr>
            </w:pPr>
          </w:p>
          <w:p w:rsidR="00E007E5" w:rsidRDefault="00E007E5" w:rsidP="00C83CFD">
            <w:pPr>
              <w:jc w:val="center"/>
              <w:rPr>
                <w:rFonts w:ascii="Verdana" w:hAnsi="Verdana"/>
                <w:sz w:val="20"/>
              </w:rPr>
            </w:pPr>
          </w:p>
          <w:p w:rsidR="00E007E5" w:rsidRDefault="00E007E5" w:rsidP="00C83CFD">
            <w:pPr>
              <w:jc w:val="center"/>
              <w:rPr>
                <w:rFonts w:ascii="Verdana" w:hAnsi="Verdana"/>
                <w:sz w:val="20"/>
              </w:rPr>
            </w:pPr>
          </w:p>
        </w:tc>
        <w:tc>
          <w:tcPr>
            <w:tcW w:w="3449" w:type="dxa"/>
          </w:tcPr>
          <w:p w:rsidR="00C83CFD" w:rsidRDefault="00C83CFD" w:rsidP="00162E14">
            <w:pPr>
              <w:jc w:val="center"/>
              <w:rPr>
                <w:rFonts w:ascii="Verdana" w:hAnsi="Verdana"/>
                <w:sz w:val="20"/>
              </w:rPr>
            </w:pPr>
          </w:p>
        </w:tc>
      </w:tr>
      <w:tr w:rsidR="00C83CFD" w:rsidTr="00C83CFD">
        <w:tc>
          <w:tcPr>
            <w:tcW w:w="3448" w:type="dxa"/>
            <w:vAlign w:val="center"/>
          </w:tcPr>
          <w:p w:rsidR="00C83CFD" w:rsidRDefault="00C83CFD" w:rsidP="00C83CFD">
            <w:pPr>
              <w:jc w:val="center"/>
              <w:rPr>
                <w:rFonts w:ascii="Verdana" w:hAnsi="Verdana"/>
                <w:sz w:val="20"/>
              </w:rPr>
            </w:pPr>
            <w:r>
              <w:rPr>
                <w:rFonts w:ascii="Verdana" w:hAnsi="Verdana"/>
                <w:sz w:val="20"/>
              </w:rPr>
              <w:t>Dioxyde de carbone</w:t>
            </w:r>
          </w:p>
        </w:tc>
        <w:tc>
          <w:tcPr>
            <w:tcW w:w="3449" w:type="dxa"/>
            <w:vAlign w:val="center"/>
          </w:tcPr>
          <w:p w:rsidR="00C83CFD" w:rsidRDefault="00C83CFD" w:rsidP="00C83CFD">
            <w:pPr>
              <w:jc w:val="center"/>
              <w:rPr>
                <w:rFonts w:ascii="Verdana" w:hAnsi="Verdana"/>
                <w:sz w:val="20"/>
              </w:rPr>
            </w:pPr>
          </w:p>
          <w:p w:rsidR="00E007E5" w:rsidRDefault="00E007E5" w:rsidP="00C83CFD">
            <w:pPr>
              <w:jc w:val="center"/>
              <w:rPr>
                <w:rFonts w:ascii="Verdana" w:hAnsi="Verdana"/>
                <w:sz w:val="20"/>
              </w:rPr>
            </w:pPr>
          </w:p>
          <w:p w:rsidR="00E007E5" w:rsidRDefault="00E007E5" w:rsidP="00C83CFD">
            <w:pPr>
              <w:jc w:val="center"/>
              <w:rPr>
                <w:rFonts w:ascii="Verdana" w:hAnsi="Verdana"/>
                <w:sz w:val="20"/>
              </w:rPr>
            </w:pPr>
          </w:p>
        </w:tc>
        <w:tc>
          <w:tcPr>
            <w:tcW w:w="3449" w:type="dxa"/>
          </w:tcPr>
          <w:p w:rsidR="00C83CFD" w:rsidRPr="002C2AEF" w:rsidRDefault="00C83CFD" w:rsidP="00162E14">
            <w:pPr>
              <w:jc w:val="center"/>
              <w:rPr>
                <w:rFonts w:ascii="Verdana" w:hAnsi="Verdana"/>
                <w:sz w:val="16"/>
                <w:szCs w:val="16"/>
              </w:rPr>
            </w:pPr>
          </w:p>
        </w:tc>
      </w:tr>
      <w:tr w:rsidR="00C83CFD" w:rsidTr="00C83CFD">
        <w:tc>
          <w:tcPr>
            <w:tcW w:w="3448" w:type="dxa"/>
            <w:vAlign w:val="center"/>
          </w:tcPr>
          <w:p w:rsidR="00C83CFD" w:rsidRDefault="00C83CFD" w:rsidP="00C83CFD">
            <w:pPr>
              <w:jc w:val="center"/>
              <w:rPr>
                <w:rFonts w:ascii="Verdana" w:hAnsi="Verdana"/>
                <w:sz w:val="20"/>
              </w:rPr>
            </w:pPr>
            <w:r>
              <w:rPr>
                <w:rFonts w:ascii="Verdana" w:hAnsi="Verdana"/>
                <w:sz w:val="20"/>
              </w:rPr>
              <w:t>Chlorure de sodium</w:t>
            </w:r>
          </w:p>
        </w:tc>
        <w:tc>
          <w:tcPr>
            <w:tcW w:w="3449" w:type="dxa"/>
            <w:vAlign w:val="center"/>
          </w:tcPr>
          <w:p w:rsidR="00C83CFD" w:rsidRDefault="00C83CFD" w:rsidP="00C83CFD">
            <w:pPr>
              <w:jc w:val="center"/>
              <w:rPr>
                <w:rFonts w:ascii="Verdana" w:hAnsi="Verdana"/>
                <w:sz w:val="20"/>
              </w:rPr>
            </w:pPr>
          </w:p>
          <w:p w:rsidR="00E007E5" w:rsidRDefault="00E007E5" w:rsidP="00C83CFD">
            <w:pPr>
              <w:jc w:val="center"/>
              <w:rPr>
                <w:rFonts w:ascii="Verdana" w:hAnsi="Verdana"/>
                <w:sz w:val="20"/>
              </w:rPr>
            </w:pPr>
          </w:p>
          <w:p w:rsidR="00E007E5" w:rsidRDefault="00E007E5" w:rsidP="00C83CFD">
            <w:pPr>
              <w:jc w:val="center"/>
              <w:rPr>
                <w:rFonts w:ascii="Verdana" w:hAnsi="Verdana"/>
                <w:sz w:val="20"/>
              </w:rPr>
            </w:pPr>
          </w:p>
        </w:tc>
        <w:tc>
          <w:tcPr>
            <w:tcW w:w="3449" w:type="dxa"/>
          </w:tcPr>
          <w:p w:rsidR="00C83CFD" w:rsidRPr="002C2AEF" w:rsidRDefault="00C83CFD" w:rsidP="00162E14">
            <w:pPr>
              <w:jc w:val="center"/>
              <w:rPr>
                <w:rFonts w:ascii="Verdana" w:hAnsi="Verdana"/>
                <w:sz w:val="16"/>
                <w:szCs w:val="16"/>
              </w:rPr>
            </w:pPr>
          </w:p>
        </w:tc>
      </w:tr>
    </w:tbl>
    <w:p w:rsidR="00C83CFD" w:rsidRDefault="00C83CFD">
      <w:pPr>
        <w:jc w:val="both"/>
        <w:rPr>
          <w:rFonts w:ascii="Verdana" w:hAnsi="Verdana"/>
          <w:sz w:val="20"/>
        </w:rPr>
      </w:pPr>
    </w:p>
    <w:p w:rsidR="00C83CFD" w:rsidRPr="00C204D8" w:rsidRDefault="00EE207D" w:rsidP="00EE207D">
      <w:pPr>
        <w:rPr>
          <w:rFonts w:ascii="Verdana" w:hAnsi="Verdana"/>
          <w:sz w:val="20"/>
        </w:rPr>
      </w:pPr>
      <w:r w:rsidRPr="00C204D8">
        <w:rPr>
          <w:rFonts w:ascii="Verdana" w:hAnsi="Verdana"/>
          <w:sz w:val="20"/>
        </w:rPr>
        <w:t>_______________________________________________________________________________</w:t>
      </w:r>
      <w:r w:rsidR="000F5694" w:rsidRPr="00C204D8">
        <w:rPr>
          <w:rFonts w:ascii="Verdana" w:hAnsi="Verdana"/>
          <w:sz w:val="20"/>
        </w:rPr>
        <w:t>.</w:t>
      </w:r>
    </w:p>
    <w:p w:rsidR="000F5694" w:rsidRDefault="000F5694">
      <w:pPr>
        <w:jc w:val="both"/>
        <w:rPr>
          <w:rFonts w:ascii="Verdana" w:hAnsi="Verdana"/>
          <w:sz w:val="20"/>
        </w:rPr>
      </w:pPr>
    </w:p>
    <w:p w:rsidR="000F5694" w:rsidRPr="00C204D8" w:rsidRDefault="00EE207D">
      <w:pPr>
        <w:jc w:val="both"/>
        <w:rPr>
          <w:rFonts w:ascii="Verdana" w:hAnsi="Verdana"/>
          <w:sz w:val="20"/>
        </w:rPr>
      </w:pPr>
      <w:r w:rsidRPr="00C204D8">
        <w:rPr>
          <w:rFonts w:ascii="Verdana" w:hAnsi="Verdana"/>
          <w:sz w:val="20"/>
        </w:rPr>
        <w:t>_______________________________________________________________________________</w:t>
      </w:r>
      <w:r w:rsidR="000F5694" w:rsidRPr="00C204D8">
        <w:rPr>
          <w:rFonts w:ascii="Verdana" w:hAnsi="Verdana"/>
          <w:sz w:val="20"/>
        </w:rPr>
        <w:t>.</w:t>
      </w:r>
    </w:p>
    <w:p w:rsidR="000F5694" w:rsidRDefault="000F5694">
      <w:pPr>
        <w:jc w:val="both"/>
        <w:rPr>
          <w:rFonts w:ascii="Verdana" w:hAnsi="Verdana"/>
          <w:sz w:val="20"/>
        </w:rPr>
      </w:pPr>
    </w:p>
    <w:p w:rsidR="000F5694" w:rsidRDefault="008518E8">
      <w:pPr>
        <w:jc w:val="both"/>
        <w:rPr>
          <w:rFonts w:ascii="Verdana" w:hAnsi="Verdana"/>
          <w:sz w:val="20"/>
        </w:rPr>
      </w:pPr>
      <w:r>
        <w:rPr>
          <w:rFonts w:ascii="Verdana" w:hAnsi="Verdana"/>
          <w:sz w:val="20"/>
        </w:rPr>
        <w:t>En formant des molécules, les atomes vérifient :</w:t>
      </w:r>
    </w:p>
    <w:p w:rsidR="008518E8" w:rsidRPr="00C204D8" w:rsidRDefault="00796CE3" w:rsidP="003928E8">
      <w:pPr>
        <w:pStyle w:val="Paragraphedeliste"/>
        <w:numPr>
          <w:ilvl w:val="0"/>
          <w:numId w:val="4"/>
        </w:numPr>
        <w:jc w:val="both"/>
        <w:rPr>
          <w:rFonts w:ascii="Verdana" w:hAnsi="Verdana"/>
          <w:sz w:val="20"/>
        </w:rPr>
      </w:pPr>
      <w:r w:rsidRPr="00C204D8">
        <w:rPr>
          <w:rFonts w:ascii="Verdana" w:hAnsi="Verdana"/>
          <w:sz w:val="20"/>
        </w:rPr>
        <w:t>__________________________________________________________________________</w:t>
      </w:r>
      <w:r w:rsidR="008518E8" w:rsidRPr="00C204D8">
        <w:rPr>
          <w:rFonts w:ascii="Verdana" w:hAnsi="Verdana"/>
          <w:sz w:val="20"/>
        </w:rPr>
        <w:t>.</w:t>
      </w:r>
    </w:p>
    <w:p w:rsidR="008518E8" w:rsidRPr="00C204D8" w:rsidRDefault="00796CE3" w:rsidP="00796CE3">
      <w:pPr>
        <w:pStyle w:val="Paragraphedeliste"/>
        <w:numPr>
          <w:ilvl w:val="0"/>
          <w:numId w:val="4"/>
        </w:numPr>
        <w:rPr>
          <w:rFonts w:ascii="Verdana" w:hAnsi="Verdana"/>
          <w:sz w:val="20"/>
        </w:rPr>
      </w:pPr>
      <w:r w:rsidRPr="00C204D8">
        <w:rPr>
          <w:rFonts w:ascii="Verdana" w:hAnsi="Verdana"/>
          <w:sz w:val="20"/>
        </w:rPr>
        <w:t>____________________________________________________________________________________________________________________________________________________</w:t>
      </w:r>
      <w:r w:rsidR="008518E8" w:rsidRPr="00C204D8">
        <w:rPr>
          <w:rFonts w:ascii="Verdana" w:hAnsi="Verdana"/>
          <w:sz w:val="20"/>
        </w:rPr>
        <w:t>.</w:t>
      </w:r>
    </w:p>
    <w:p w:rsidR="008518E8" w:rsidRDefault="008518E8" w:rsidP="008518E8">
      <w:pPr>
        <w:jc w:val="both"/>
        <w:rPr>
          <w:rFonts w:ascii="Verdana" w:hAnsi="Verdana"/>
          <w:sz w:val="20"/>
        </w:rPr>
      </w:pPr>
    </w:p>
    <w:p w:rsidR="008518E8" w:rsidRPr="008518E8" w:rsidRDefault="008518E8" w:rsidP="008518E8">
      <w:pPr>
        <w:jc w:val="both"/>
        <w:rPr>
          <w:rFonts w:ascii="Verdana" w:hAnsi="Verdana"/>
          <w:sz w:val="20"/>
        </w:rPr>
      </w:pPr>
      <w:r>
        <w:rPr>
          <w:rFonts w:ascii="Verdana" w:hAnsi="Verdana"/>
          <w:sz w:val="20"/>
        </w:rPr>
        <w:t xml:space="preserve">Dans </w:t>
      </w:r>
      <w:r w:rsidR="00796CE3">
        <w:rPr>
          <w:rFonts w:ascii="Verdana" w:hAnsi="Verdana"/>
          <w:sz w:val="20"/>
        </w:rPr>
        <w:t>le</w:t>
      </w:r>
      <w:r>
        <w:rPr>
          <w:rFonts w:ascii="Verdana" w:hAnsi="Verdana"/>
          <w:sz w:val="20"/>
        </w:rPr>
        <w:t xml:space="preserve"> cas où un atome emprunte la totalité des électrons d’un autre pour saturer sa couche périphérique, plutôt que de former un composé moléculaire, il se forme un composé ionique.</w:t>
      </w:r>
    </w:p>
    <w:p w:rsidR="005256BA" w:rsidRDefault="00E51D38" w:rsidP="007D1550">
      <w:pPr>
        <w:jc w:val="both"/>
        <w:rPr>
          <w:rFonts w:ascii="Verdana" w:hAnsi="Verdana"/>
          <w:sz w:val="20"/>
        </w:rPr>
      </w:pPr>
      <w:r>
        <w:rPr>
          <w:rFonts w:ascii="Verdana" w:hAnsi="Verdana"/>
          <w:sz w:val="20"/>
        </w:rPr>
        <w:t xml:space="preserve">C’est le cas, par exemple du chlorure de sodium (sel de cuisine), pour lequel le chlore emprunte un </w:t>
      </w:r>
      <w:r w:rsidR="007D1550">
        <w:rPr>
          <w:rFonts w:ascii="Verdana" w:hAnsi="Verdana"/>
          <w:sz w:val="20"/>
        </w:rPr>
        <w:t>électron</w:t>
      </w:r>
      <w:r>
        <w:rPr>
          <w:rFonts w:ascii="Verdana" w:hAnsi="Verdana"/>
          <w:sz w:val="20"/>
        </w:rPr>
        <w:t xml:space="preserve"> pour saturer sa couche au sodium qui voit aussi sa couche externe </w:t>
      </w:r>
      <w:r w:rsidR="007D1550">
        <w:rPr>
          <w:rFonts w:ascii="Verdana" w:hAnsi="Verdana"/>
          <w:sz w:val="20"/>
        </w:rPr>
        <w:t>____________</w:t>
      </w:r>
      <w:r>
        <w:rPr>
          <w:rFonts w:ascii="Verdana" w:hAnsi="Verdana"/>
          <w:sz w:val="20"/>
        </w:rPr>
        <w:t xml:space="preserve">. L’atome de chlore possède alors un électron de plus que de proton, il est chargé </w:t>
      </w:r>
      <w:r w:rsidR="007D1550">
        <w:rPr>
          <w:rFonts w:ascii="Verdana" w:hAnsi="Verdana"/>
          <w:sz w:val="20"/>
        </w:rPr>
        <w:t>__________________</w:t>
      </w:r>
      <w:r>
        <w:rPr>
          <w:rFonts w:ascii="Verdana" w:hAnsi="Verdana"/>
          <w:sz w:val="20"/>
        </w:rPr>
        <w:t xml:space="preserve">, c’est l’ion </w:t>
      </w:r>
      <w:r w:rsidR="007D1550">
        <w:rPr>
          <w:rFonts w:ascii="Verdana" w:hAnsi="Verdana"/>
          <w:sz w:val="20"/>
        </w:rPr>
        <w:t>___</w:t>
      </w:r>
      <w:r>
        <w:rPr>
          <w:rFonts w:ascii="Verdana" w:hAnsi="Verdana"/>
          <w:sz w:val="20"/>
        </w:rPr>
        <w:t xml:space="preserve">. Dans le même temps, l’atome de sodium possède un électron de moins que de proton, il est chargé </w:t>
      </w:r>
      <w:r w:rsidR="007D1550">
        <w:rPr>
          <w:rFonts w:ascii="Verdana" w:hAnsi="Verdana"/>
          <w:sz w:val="20"/>
        </w:rPr>
        <w:t>_______________________</w:t>
      </w:r>
      <w:r>
        <w:rPr>
          <w:rFonts w:ascii="Verdana" w:hAnsi="Verdana"/>
          <w:sz w:val="20"/>
        </w:rPr>
        <w:t xml:space="preserve">, c’est l’ion </w:t>
      </w:r>
      <w:r w:rsidR="007D1550">
        <w:rPr>
          <w:rFonts w:ascii="Verdana" w:hAnsi="Verdana"/>
          <w:sz w:val="20"/>
        </w:rPr>
        <w:t>___</w:t>
      </w:r>
      <w:r>
        <w:rPr>
          <w:rFonts w:ascii="Verdana" w:hAnsi="Verdana"/>
          <w:sz w:val="20"/>
        </w:rPr>
        <w:t>.</w:t>
      </w:r>
    </w:p>
    <w:p w:rsidR="00E51D38" w:rsidRDefault="00E51D38">
      <w:pPr>
        <w:jc w:val="both"/>
        <w:rPr>
          <w:rFonts w:ascii="Verdana" w:hAnsi="Verdana"/>
          <w:sz w:val="20"/>
        </w:rPr>
      </w:pPr>
    </w:p>
    <w:p w:rsidR="00A2029F" w:rsidRDefault="00A2029F">
      <w:pPr>
        <w:jc w:val="both"/>
        <w:rPr>
          <w:rFonts w:ascii="Verdana" w:hAnsi="Verdana"/>
          <w:sz w:val="20"/>
        </w:rPr>
      </w:pPr>
      <w:r>
        <w:rPr>
          <w:rFonts w:ascii="Verdana" w:hAnsi="Verdana"/>
          <w:sz w:val="20"/>
        </w:rPr>
        <w:t>Exercices : p 19 n°2, 3 ; p.20 n°2</w:t>
      </w:r>
    </w:p>
    <w:p w:rsidR="00E51D38" w:rsidRDefault="00E51D38">
      <w:pPr>
        <w:jc w:val="both"/>
        <w:rPr>
          <w:rFonts w:ascii="Verdana" w:hAnsi="Verdana"/>
          <w:sz w:val="20"/>
        </w:rPr>
      </w:pPr>
    </w:p>
    <w:p w:rsidR="0094307C" w:rsidRPr="00AB240E" w:rsidRDefault="00A83059" w:rsidP="003928E8">
      <w:pPr>
        <w:pStyle w:val="Titre3"/>
        <w:numPr>
          <w:ilvl w:val="0"/>
          <w:numId w:val="1"/>
        </w:numPr>
        <w:rPr>
          <w:rFonts w:ascii="Verdana" w:hAnsi="Verdana"/>
          <w:color w:val="4F81BD" w:themeColor="accent1"/>
        </w:rPr>
      </w:pPr>
      <w:r>
        <w:rPr>
          <w:rFonts w:ascii="Verdana" w:hAnsi="Verdana"/>
          <w:color w:val="4F81BD" w:themeColor="accent1"/>
        </w:rPr>
        <w:t>Les chaînes carbonées</w:t>
      </w:r>
    </w:p>
    <w:p w:rsidR="0094307C" w:rsidRPr="00AB240E" w:rsidRDefault="004774E1" w:rsidP="003928E8">
      <w:pPr>
        <w:pStyle w:val="Paragraphedeliste"/>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Les éléments d’une chaîne carbonée</w:t>
      </w:r>
    </w:p>
    <w:p w:rsidR="002F082B" w:rsidRDefault="002F082B">
      <w:pPr>
        <w:jc w:val="both"/>
        <w:rPr>
          <w:rFonts w:ascii="Verdana" w:hAnsi="Verdana"/>
          <w:sz w:val="20"/>
        </w:rPr>
      </w:pPr>
    </w:p>
    <w:p w:rsidR="00177883" w:rsidRPr="00177883" w:rsidRDefault="00177883" w:rsidP="003928E8">
      <w:pPr>
        <w:pStyle w:val="Paragraphedeliste"/>
        <w:numPr>
          <w:ilvl w:val="0"/>
          <w:numId w:val="5"/>
        </w:numPr>
        <w:jc w:val="both"/>
        <w:rPr>
          <w:rFonts w:ascii="Verdana" w:hAnsi="Verdana"/>
          <w:b/>
          <w:sz w:val="20"/>
        </w:rPr>
      </w:pPr>
      <w:r w:rsidRPr="00177883">
        <w:rPr>
          <w:rFonts w:ascii="Verdana" w:hAnsi="Verdana"/>
          <w:b/>
          <w:sz w:val="20"/>
        </w:rPr>
        <w:t>Constitution d’une chaîne carbonée :</w:t>
      </w:r>
    </w:p>
    <w:p w:rsidR="0094307C" w:rsidRPr="00430BE8" w:rsidRDefault="000E1C66" w:rsidP="00430BE8">
      <w:pPr>
        <w:jc w:val="both"/>
        <w:rPr>
          <w:rFonts w:ascii="Verdana" w:hAnsi="Verdana"/>
          <w:sz w:val="20"/>
          <w:szCs w:val="20"/>
        </w:rPr>
      </w:pPr>
      <w:r>
        <w:rPr>
          <w:rFonts w:ascii="Verdana" w:hAnsi="Verdana"/>
          <w:sz w:val="20"/>
        </w:rPr>
        <w:t xml:space="preserve">Une chaîne carbonée est une molécule </w:t>
      </w:r>
      <w:r w:rsidR="00D6465E">
        <w:rPr>
          <w:rFonts w:ascii="Verdana" w:hAnsi="Verdana"/>
          <w:sz w:val="20"/>
        </w:rPr>
        <w:t>constituée</w:t>
      </w:r>
      <w:r>
        <w:rPr>
          <w:rFonts w:ascii="Verdana" w:hAnsi="Verdana"/>
          <w:sz w:val="20"/>
        </w:rPr>
        <w:t xml:space="preserve"> des éléments suivant : </w:t>
      </w:r>
      <w:r w:rsidR="00D6465E">
        <w:rPr>
          <w:rFonts w:ascii="Verdana" w:hAnsi="Verdana"/>
          <w:sz w:val="20"/>
        </w:rPr>
        <w:t>le</w:t>
      </w:r>
      <w:r>
        <w:rPr>
          <w:rFonts w:ascii="Verdana" w:hAnsi="Verdana"/>
          <w:sz w:val="20"/>
        </w:rPr>
        <w:t xml:space="preserve"> carbone, l’hydrogène, l’oxygène</w:t>
      </w:r>
      <w:r w:rsidR="00430BE8">
        <w:rPr>
          <w:rFonts w:ascii="Verdana" w:hAnsi="Verdana"/>
          <w:sz w:val="20"/>
        </w:rPr>
        <w:t xml:space="preserve"> et</w:t>
      </w:r>
      <w:r>
        <w:rPr>
          <w:rFonts w:ascii="Verdana" w:hAnsi="Verdana"/>
          <w:sz w:val="20"/>
        </w:rPr>
        <w:t xml:space="preserve"> l’azote.</w:t>
      </w:r>
      <w:r w:rsidR="00430BE8">
        <w:rPr>
          <w:rFonts w:ascii="Verdana" w:hAnsi="Verdana"/>
          <w:sz w:val="20"/>
        </w:rPr>
        <w:t xml:space="preserve"> </w:t>
      </w:r>
      <w:r w:rsidR="00430BE8" w:rsidRPr="00430BE8">
        <w:rPr>
          <w:rFonts w:ascii="Verdana" w:hAnsi="Verdana"/>
          <w:sz w:val="20"/>
          <w:szCs w:val="20"/>
        </w:rPr>
        <w:t xml:space="preserve">Ces composés peuvent comprendre d'autres éléments, comme les halogènes (fluor, chlore, brome, iode) ainsi que le bore, le silicium, le phosphore, le </w:t>
      </w:r>
      <w:r w:rsidR="00D6465E" w:rsidRPr="00430BE8">
        <w:rPr>
          <w:rFonts w:ascii="Verdana" w:hAnsi="Verdana"/>
          <w:sz w:val="20"/>
          <w:szCs w:val="20"/>
        </w:rPr>
        <w:t>soufre ;</w:t>
      </w:r>
      <w:r w:rsidR="00430BE8" w:rsidRPr="00430BE8">
        <w:rPr>
          <w:rFonts w:ascii="Verdana" w:hAnsi="Verdana"/>
          <w:sz w:val="20"/>
          <w:szCs w:val="20"/>
        </w:rPr>
        <w:t xml:space="preserve"> plus rarement, le lithium, le sodium, le magnésium, le cuivre, le titane, le potassium, le fer, le cobalt, le zinc et le plomb.</w:t>
      </w:r>
    </w:p>
    <w:p w:rsidR="000E1C66" w:rsidRDefault="000E1C66" w:rsidP="00D6465E">
      <w:pPr>
        <w:jc w:val="both"/>
        <w:rPr>
          <w:rFonts w:ascii="Verdana" w:hAnsi="Verdana"/>
          <w:sz w:val="20"/>
        </w:rPr>
      </w:pPr>
      <w:r>
        <w:rPr>
          <w:rFonts w:ascii="Verdana" w:hAnsi="Verdana"/>
          <w:sz w:val="20"/>
        </w:rPr>
        <w:t xml:space="preserve">Les atomes de carbone et d’hydrogène forment le </w:t>
      </w:r>
      <w:r w:rsidR="00D6465E">
        <w:rPr>
          <w:rFonts w:ascii="Verdana" w:hAnsi="Verdana"/>
          <w:sz w:val="20"/>
        </w:rPr>
        <w:t>________________</w:t>
      </w:r>
      <w:r>
        <w:rPr>
          <w:rFonts w:ascii="Verdana" w:hAnsi="Verdana"/>
          <w:sz w:val="20"/>
        </w:rPr>
        <w:t xml:space="preserve"> de la chaîne carbonée. Les autres atomes forment des </w:t>
      </w:r>
      <w:r w:rsidR="00D6465E">
        <w:rPr>
          <w:rFonts w:ascii="Verdana" w:hAnsi="Verdana"/>
          <w:sz w:val="20"/>
        </w:rPr>
        <w:t>________________</w:t>
      </w:r>
      <w:r w:rsidR="00430BE8">
        <w:rPr>
          <w:rFonts w:ascii="Verdana" w:hAnsi="Verdana"/>
          <w:sz w:val="20"/>
        </w:rPr>
        <w:t xml:space="preserve"> ou </w:t>
      </w:r>
      <w:r w:rsidR="00D6465E">
        <w:rPr>
          <w:rFonts w:ascii="Verdana" w:hAnsi="Verdana"/>
          <w:sz w:val="20"/>
        </w:rPr>
        <w:t>__________________________________</w:t>
      </w:r>
      <w:r>
        <w:rPr>
          <w:rFonts w:ascii="Verdana" w:hAnsi="Verdana"/>
          <w:sz w:val="20"/>
        </w:rPr>
        <w:t>.</w:t>
      </w:r>
    </w:p>
    <w:p w:rsidR="00601D7D" w:rsidRDefault="00601D7D" w:rsidP="000E1C66">
      <w:pPr>
        <w:jc w:val="both"/>
        <w:rPr>
          <w:rFonts w:ascii="Verdana" w:hAnsi="Verdana"/>
          <w:sz w:val="20"/>
        </w:rPr>
      </w:pPr>
      <w:r>
        <w:rPr>
          <w:rFonts w:ascii="Verdana" w:hAnsi="Verdana"/>
          <w:sz w:val="20"/>
        </w:rPr>
        <w:t>Chaque molécule possède des propriétés physicochimiques propres (point de fusion, solubilité, indice optique, masse volumique …) qui permettent de les caractériser</w:t>
      </w:r>
      <w:r w:rsidR="00DE00C8">
        <w:rPr>
          <w:rFonts w:ascii="Verdana" w:hAnsi="Verdana"/>
          <w:sz w:val="20"/>
        </w:rPr>
        <w:t>,</w:t>
      </w:r>
      <w:r>
        <w:rPr>
          <w:rFonts w:ascii="Verdana" w:hAnsi="Verdana"/>
          <w:sz w:val="20"/>
        </w:rPr>
        <w:t xml:space="preserve"> mais ce que recherche l’industrie chimique ce sont les caractéristique thermique, mécanique, électrique, pharmaceutique (…) des molécules. Pour cela, l’industrie synthétise ces molécules et les améliore : c’est la synthèse organique.</w:t>
      </w:r>
    </w:p>
    <w:p w:rsidR="00601D7D" w:rsidRDefault="00601D7D" w:rsidP="000E1C66">
      <w:pPr>
        <w:jc w:val="both"/>
        <w:rPr>
          <w:rFonts w:ascii="Verdana" w:hAnsi="Verdana"/>
          <w:sz w:val="20"/>
        </w:rPr>
      </w:pPr>
      <w:r>
        <w:rPr>
          <w:rFonts w:ascii="Verdana" w:hAnsi="Verdana"/>
          <w:sz w:val="20"/>
        </w:rPr>
        <w:t>Cette synthèse organique est réalisée, comprise et modélisée grâce aux groupes fonctionnels (qui ont chacun leur</w:t>
      </w:r>
      <w:r w:rsidR="00DE00C8">
        <w:rPr>
          <w:rFonts w:ascii="Verdana" w:hAnsi="Verdana"/>
          <w:sz w:val="20"/>
        </w:rPr>
        <w:t>s</w:t>
      </w:r>
      <w:r>
        <w:rPr>
          <w:rFonts w:ascii="Verdana" w:hAnsi="Verdana"/>
          <w:sz w:val="20"/>
        </w:rPr>
        <w:t xml:space="preserve"> propriétés particulières) et une nomenclature précise qui permet de les distinguer.</w:t>
      </w:r>
    </w:p>
    <w:p w:rsidR="00EB55E7" w:rsidRDefault="00EB55E7" w:rsidP="000E1C66">
      <w:pPr>
        <w:jc w:val="both"/>
        <w:rPr>
          <w:rFonts w:ascii="Verdana" w:hAnsi="Verdana"/>
          <w:sz w:val="20"/>
        </w:rPr>
      </w:pPr>
    </w:p>
    <w:p w:rsidR="007B7693" w:rsidRDefault="007B7693" w:rsidP="000E1C66">
      <w:pPr>
        <w:jc w:val="both"/>
        <w:rPr>
          <w:rFonts w:ascii="Verdana" w:hAnsi="Verdana"/>
          <w:sz w:val="20"/>
        </w:rPr>
      </w:pPr>
    </w:p>
    <w:p w:rsidR="007B7693" w:rsidRPr="00177883" w:rsidRDefault="007B7693" w:rsidP="003928E8">
      <w:pPr>
        <w:pStyle w:val="Paragraphedeliste"/>
        <w:numPr>
          <w:ilvl w:val="0"/>
          <w:numId w:val="5"/>
        </w:numPr>
        <w:jc w:val="both"/>
        <w:rPr>
          <w:rFonts w:ascii="Verdana" w:hAnsi="Verdana"/>
          <w:b/>
          <w:sz w:val="20"/>
        </w:rPr>
      </w:pPr>
      <w:r>
        <w:rPr>
          <w:rFonts w:ascii="Verdana" w:hAnsi="Verdana"/>
          <w:b/>
          <w:sz w:val="20"/>
        </w:rPr>
        <w:lastRenderedPageBreak/>
        <w:t>Représentations des molécules</w:t>
      </w:r>
      <w:r w:rsidRPr="00177883">
        <w:rPr>
          <w:rFonts w:ascii="Verdana" w:hAnsi="Verdana"/>
          <w:b/>
          <w:sz w:val="20"/>
        </w:rPr>
        <w:t> :</w:t>
      </w:r>
    </w:p>
    <w:p w:rsidR="00EB55E7" w:rsidRDefault="007B7693" w:rsidP="000E1C66">
      <w:pPr>
        <w:jc w:val="both"/>
        <w:rPr>
          <w:rFonts w:ascii="Verdana" w:hAnsi="Verdana"/>
          <w:sz w:val="20"/>
          <w:szCs w:val="20"/>
        </w:rPr>
      </w:pPr>
      <w:r w:rsidRPr="007B7693">
        <w:rPr>
          <w:rFonts w:ascii="Verdana" w:hAnsi="Verdana"/>
          <w:sz w:val="20"/>
          <w:szCs w:val="20"/>
        </w:rPr>
        <w:t xml:space="preserve">Les </w:t>
      </w:r>
      <w:r w:rsidRPr="007B7693">
        <w:rPr>
          <w:rFonts w:ascii="Verdana" w:hAnsi="Verdana"/>
          <w:bCs/>
          <w:sz w:val="20"/>
          <w:szCs w:val="20"/>
        </w:rPr>
        <w:t>représentations de molécules</w:t>
      </w:r>
      <w:r w:rsidRPr="007B7693">
        <w:rPr>
          <w:rFonts w:ascii="Verdana" w:hAnsi="Verdana"/>
          <w:sz w:val="20"/>
          <w:szCs w:val="20"/>
        </w:rPr>
        <w:t xml:space="preserve"> sont utilisées en chimie pour décrire les molécules (ou, par extension, d'autres espèces chimiques) et leurs structures</w:t>
      </w:r>
      <w:r w:rsidR="00BF4E8B">
        <w:rPr>
          <w:rFonts w:ascii="Verdana" w:hAnsi="Verdana"/>
          <w:sz w:val="20"/>
          <w:szCs w:val="20"/>
        </w:rPr>
        <w:t>.</w:t>
      </w:r>
      <w:r w:rsidRPr="007B7693">
        <w:rPr>
          <w:rFonts w:ascii="Verdana" w:hAnsi="Verdana"/>
          <w:sz w:val="20"/>
          <w:szCs w:val="20"/>
        </w:rPr>
        <w:t xml:space="preserve"> Ces représentations graphiques permettent de décrire les liaisons moléculaires, le nombre et le type d'atomes qui composent une molécule, sa forme dans l'espace ou simplement de décrire sommairement la molécule de manière simple et rapide.</w:t>
      </w:r>
    </w:p>
    <w:p w:rsidR="007B7693" w:rsidRDefault="007B7693" w:rsidP="000E1C66">
      <w:pPr>
        <w:jc w:val="both"/>
        <w:rPr>
          <w:rFonts w:ascii="Verdana" w:hAnsi="Verdana"/>
          <w:sz w:val="20"/>
          <w:szCs w:val="20"/>
        </w:rPr>
      </w:pPr>
    </w:p>
    <w:p w:rsidR="007B7693" w:rsidRPr="00FE2DA3" w:rsidRDefault="007B7693" w:rsidP="003928E8">
      <w:pPr>
        <w:pStyle w:val="Paragraphedeliste"/>
        <w:numPr>
          <w:ilvl w:val="0"/>
          <w:numId w:val="7"/>
        </w:numPr>
        <w:jc w:val="both"/>
        <w:rPr>
          <w:rFonts w:ascii="Verdana" w:hAnsi="Verdana"/>
          <w:b/>
          <w:sz w:val="20"/>
          <w:szCs w:val="20"/>
        </w:rPr>
      </w:pPr>
      <w:r w:rsidRPr="00FE2DA3">
        <w:rPr>
          <w:rFonts w:ascii="Verdana" w:hAnsi="Verdana"/>
          <w:b/>
          <w:sz w:val="20"/>
          <w:szCs w:val="20"/>
        </w:rPr>
        <w:t>Formule brute</w:t>
      </w:r>
    </w:p>
    <w:p w:rsidR="007B7693" w:rsidRPr="007B7693" w:rsidRDefault="007B7693" w:rsidP="00806A1D">
      <w:pPr>
        <w:pStyle w:val="NormalWeb"/>
        <w:spacing w:before="0" w:beforeAutospacing="0" w:after="0" w:afterAutospacing="0"/>
        <w:jc w:val="both"/>
        <w:rPr>
          <w:rFonts w:ascii="Verdana" w:hAnsi="Verdana"/>
          <w:sz w:val="20"/>
          <w:szCs w:val="20"/>
        </w:rPr>
      </w:pPr>
      <w:r w:rsidRPr="007B7693">
        <w:rPr>
          <w:rFonts w:ascii="Verdana" w:hAnsi="Verdana"/>
          <w:sz w:val="20"/>
          <w:szCs w:val="20"/>
        </w:rPr>
        <w:t xml:space="preserve">La formule brute renseigne uniquement sur la composition chimique des molécules (ou des ions), c'est-à-dire sur le nombre et le type </w:t>
      </w:r>
      <w:r w:rsidR="00806A1D">
        <w:rPr>
          <w:rFonts w:ascii="Verdana" w:hAnsi="Verdana"/>
          <w:sz w:val="20"/>
          <w:szCs w:val="20"/>
        </w:rPr>
        <w:t>_________________</w:t>
      </w:r>
      <w:r w:rsidRPr="007B7693">
        <w:rPr>
          <w:rFonts w:ascii="Verdana" w:hAnsi="Verdana"/>
          <w:sz w:val="20"/>
          <w:szCs w:val="20"/>
        </w:rPr>
        <w:t xml:space="preserve"> qui les composent, et sur la charge électrique des composés si ce sont des ions. Elle ne renseigne pas sur l'agencement spatial des atomes, ni sur le type des liaisons chimiques.</w:t>
      </w:r>
    </w:p>
    <w:p w:rsidR="007B7693" w:rsidRPr="007B7693" w:rsidRDefault="007B7693" w:rsidP="007B7693">
      <w:pPr>
        <w:pStyle w:val="NormalWeb"/>
        <w:spacing w:before="0" w:beforeAutospacing="0" w:after="0" w:afterAutospacing="0"/>
        <w:jc w:val="both"/>
        <w:rPr>
          <w:rFonts w:ascii="Verdana" w:hAnsi="Verdana"/>
          <w:sz w:val="20"/>
          <w:szCs w:val="20"/>
        </w:rPr>
      </w:pPr>
      <w:r w:rsidRPr="007B7693">
        <w:rPr>
          <w:rFonts w:ascii="Verdana" w:hAnsi="Verdana"/>
          <w:sz w:val="20"/>
          <w:szCs w:val="20"/>
        </w:rPr>
        <w:t xml:space="preserve">Pour écrire une formule brute on indique l'élément chimique à l'aide de son symbole (cf. tableau périodique des éléments), et la quantité de cet élément par un nombre en indice à la droite de l'élément concerné. La charge électrique du composé, s'il en a une, est indiquée en Exposant à la fin de la formule. Le nombre de charges élémentaires est indiqué par un nombre suivi d'un </w:t>
      </w:r>
      <w:r w:rsidRPr="007B7693">
        <w:rPr>
          <w:rFonts w:ascii="Verdana" w:hAnsi="Verdana"/>
          <w:b/>
          <w:bCs/>
          <w:sz w:val="20"/>
          <w:szCs w:val="20"/>
        </w:rPr>
        <w:t>+</w:t>
      </w:r>
      <w:r w:rsidRPr="007B7693">
        <w:rPr>
          <w:rFonts w:ascii="Verdana" w:hAnsi="Verdana"/>
          <w:sz w:val="20"/>
          <w:szCs w:val="20"/>
        </w:rPr>
        <w:t xml:space="preserve"> si le composé est chargé positivement (s'il lui manque un ou plusieurs électrons), ou d'un </w:t>
      </w:r>
      <w:r w:rsidRPr="007B7693">
        <w:rPr>
          <w:rFonts w:ascii="Verdana" w:hAnsi="Verdana"/>
          <w:b/>
          <w:bCs/>
          <w:sz w:val="20"/>
          <w:szCs w:val="20"/>
        </w:rPr>
        <w:t>-</w:t>
      </w:r>
      <w:r w:rsidRPr="007B7693">
        <w:rPr>
          <w:rFonts w:ascii="Verdana" w:hAnsi="Verdana"/>
          <w:sz w:val="20"/>
          <w:szCs w:val="20"/>
        </w:rPr>
        <w:t xml:space="preserve"> si le composé est chargé négativement (s'il a un excès d'électrons).</w:t>
      </w:r>
    </w:p>
    <w:p w:rsidR="007B7693" w:rsidRDefault="007B7693" w:rsidP="007B7693">
      <w:pPr>
        <w:jc w:val="both"/>
        <w:rPr>
          <w:rFonts w:ascii="Verdana" w:hAnsi="Verdana"/>
          <w:sz w:val="20"/>
          <w:szCs w:val="20"/>
        </w:rPr>
      </w:pPr>
    </w:p>
    <w:p w:rsidR="007B7693" w:rsidRDefault="007B7693" w:rsidP="007B7693">
      <w:pPr>
        <w:jc w:val="both"/>
        <w:rPr>
          <w:rFonts w:ascii="Verdana" w:hAnsi="Verdana"/>
          <w:sz w:val="20"/>
          <w:szCs w:val="20"/>
        </w:rPr>
      </w:pPr>
      <w:r>
        <w:rPr>
          <w:rFonts w:ascii="Verdana" w:hAnsi="Verdana"/>
          <w:sz w:val="20"/>
          <w:szCs w:val="20"/>
        </w:rPr>
        <w:t>Exemples :</w:t>
      </w:r>
    </w:p>
    <w:p w:rsidR="007B7693" w:rsidRDefault="007B7693" w:rsidP="007B7693">
      <w:pPr>
        <w:jc w:val="both"/>
        <w:rPr>
          <w:rFonts w:ascii="Verdana" w:hAnsi="Verdana"/>
          <w:sz w:val="20"/>
          <w:szCs w:val="20"/>
        </w:rPr>
      </w:pPr>
    </w:p>
    <w:tbl>
      <w:tblPr>
        <w:tblStyle w:val="Grilledutableau"/>
        <w:tblW w:w="0" w:type="auto"/>
        <w:tblLook w:val="04A0"/>
      </w:tblPr>
      <w:tblGrid>
        <w:gridCol w:w="2069"/>
        <w:gridCol w:w="2069"/>
        <w:gridCol w:w="2069"/>
        <w:gridCol w:w="2069"/>
        <w:gridCol w:w="2070"/>
      </w:tblGrid>
      <w:tr w:rsidR="007B7693" w:rsidTr="007B7693">
        <w:tc>
          <w:tcPr>
            <w:tcW w:w="2069" w:type="dxa"/>
            <w:shd w:val="clear" w:color="auto" w:fill="D9D9D9" w:themeFill="background1" w:themeFillShade="D9"/>
          </w:tcPr>
          <w:p w:rsidR="007B7693" w:rsidRDefault="007B7693" w:rsidP="007B7693">
            <w:pPr>
              <w:jc w:val="both"/>
              <w:rPr>
                <w:rFonts w:ascii="Verdana" w:hAnsi="Verdana"/>
                <w:sz w:val="20"/>
                <w:szCs w:val="20"/>
              </w:rPr>
            </w:pPr>
            <w:r>
              <w:rPr>
                <w:rFonts w:ascii="Verdana" w:hAnsi="Verdana"/>
                <w:sz w:val="20"/>
                <w:szCs w:val="20"/>
              </w:rPr>
              <w:t>Nom</w:t>
            </w:r>
          </w:p>
        </w:tc>
        <w:tc>
          <w:tcPr>
            <w:tcW w:w="2069" w:type="dxa"/>
          </w:tcPr>
          <w:p w:rsidR="007B7693" w:rsidRDefault="007B7693" w:rsidP="007B7693">
            <w:pPr>
              <w:jc w:val="center"/>
              <w:rPr>
                <w:rFonts w:ascii="Verdana" w:hAnsi="Verdana"/>
                <w:sz w:val="20"/>
                <w:szCs w:val="20"/>
              </w:rPr>
            </w:pPr>
            <w:r>
              <w:rPr>
                <w:rFonts w:ascii="Verdana" w:hAnsi="Verdana"/>
                <w:sz w:val="20"/>
                <w:szCs w:val="20"/>
              </w:rPr>
              <w:t>Eau</w:t>
            </w:r>
          </w:p>
        </w:tc>
        <w:tc>
          <w:tcPr>
            <w:tcW w:w="2069" w:type="dxa"/>
          </w:tcPr>
          <w:p w:rsidR="007B7693" w:rsidRDefault="007B7693" w:rsidP="007B7693">
            <w:pPr>
              <w:jc w:val="center"/>
              <w:rPr>
                <w:rFonts w:ascii="Verdana" w:hAnsi="Verdana"/>
                <w:sz w:val="20"/>
                <w:szCs w:val="20"/>
              </w:rPr>
            </w:pPr>
            <w:r>
              <w:rPr>
                <w:rFonts w:ascii="Verdana" w:hAnsi="Verdana"/>
                <w:sz w:val="20"/>
                <w:szCs w:val="20"/>
              </w:rPr>
              <w:t>Méthane</w:t>
            </w:r>
          </w:p>
        </w:tc>
        <w:tc>
          <w:tcPr>
            <w:tcW w:w="2069" w:type="dxa"/>
          </w:tcPr>
          <w:p w:rsidR="007B7693" w:rsidRDefault="007B7693" w:rsidP="007B7693">
            <w:pPr>
              <w:jc w:val="center"/>
              <w:rPr>
                <w:rFonts w:ascii="Verdana" w:hAnsi="Verdana"/>
                <w:sz w:val="20"/>
                <w:szCs w:val="20"/>
              </w:rPr>
            </w:pPr>
            <w:r>
              <w:rPr>
                <w:rFonts w:ascii="Verdana" w:hAnsi="Verdana"/>
                <w:sz w:val="20"/>
                <w:szCs w:val="20"/>
              </w:rPr>
              <w:t>Dioxyde de carbone</w:t>
            </w:r>
          </w:p>
        </w:tc>
        <w:tc>
          <w:tcPr>
            <w:tcW w:w="2070" w:type="dxa"/>
          </w:tcPr>
          <w:p w:rsidR="007B7693" w:rsidRDefault="00FE2DA3" w:rsidP="007B7693">
            <w:pPr>
              <w:jc w:val="center"/>
              <w:rPr>
                <w:rFonts w:ascii="Verdana" w:hAnsi="Verdana"/>
                <w:sz w:val="20"/>
                <w:szCs w:val="20"/>
              </w:rPr>
            </w:pPr>
            <w:r>
              <w:rPr>
                <w:rFonts w:ascii="Verdana" w:hAnsi="Verdana"/>
                <w:sz w:val="20"/>
                <w:szCs w:val="20"/>
              </w:rPr>
              <w:t>E</w:t>
            </w:r>
            <w:r w:rsidR="007B7693">
              <w:rPr>
                <w:rFonts w:ascii="Verdana" w:hAnsi="Verdana"/>
                <w:sz w:val="20"/>
                <w:szCs w:val="20"/>
              </w:rPr>
              <w:t>thanol</w:t>
            </w:r>
          </w:p>
        </w:tc>
      </w:tr>
      <w:tr w:rsidR="007B7693" w:rsidTr="007B7693">
        <w:tc>
          <w:tcPr>
            <w:tcW w:w="2069" w:type="dxa"/>
            <w:shd w:val="clear" w:color="auto" w:fill="D9D9D9" w:themeFill="background1" w:themeFillShade="D9"/>
          </w:tcPr>
          <w:p w:rsidR="007B7693" w:rsidRDefault="007B7693" w:rsidP="007B7693">
            <w:pPr>
              <w:jc w:val="both"/>
              <w:rPr>
                <w:rFonts w:ascii="Verdana" w:hAnsi="Verdana"/>
                <w:sz w:val="20"/>
                <w:szCs w:val="20"/>
              </w:rPr>
            </w:pPr>
            <w:r>
              <w:rPr>
                <w:rFonts w:ascii="Verdana" w:hAnsi="Verdana"/>
                <w:sz w:val="20"/>
                <w:szCs w:val="20"/>
              </w:rPr>
              <w:t>Formule brute</w:t>
            </w:r>
          </w:p>
        </w:tc>
        <w:tc>
          <w:tcPr>
            <w:tcW w:w="2069" w:type="dxa"/>
          </w:tcPr>
          <w:p w:rsidR="007B7693" w:rsidRDefault="007B7693" w:rsidP="007B7693">
            <w:pPr>
              <w:jc w:val="center"/>
              <w:rPr>
                <w:rFonts w:ascii="Verdana" w:hAnsi="Verdana"/>
                <w:sz w:val="20"/>
                <w:szCs w:val="20"/>
              </w:rPr>
            </w:pPr>
          </w:p>
        </w:tc>
        <w:tc>
          <w:tcPr>
            <w:tcW w:w="2069" w:type="dxa"/>
          </w:tcPr>
          <w:p w:rsidR="007B7693" w:rsidRDefault="007B7693" w:rsidP="007B7693">
            <w:pPr>
              <w:jc w:val="center"/>
              <w:rPr>
                <w:rFonts w:ascii="Verdana" w:hAnsi="Verdana"/>
                <w:sz w:val="20"/>
                <w:szCs w:val="20"/>
              </w:rPr>
            </w:pPr>
          </w:p>
        </w:tc>
        <w:tc>
          <w:tcPr>
            <w:tcW w:w="2069" w:type="dxa"/>
          </w:tcPr>
          <w:p w:rsidR="007B7693" w:rsidRDefault="007B7693" w:rsidP="007B7693">
            <w:pPr>
              <w:jc w:val="center"/>
              <w:rPr>
                <w:rFonts w:ascii="Verdana" w:hAnsi="Verdana"/>
                <w:sz w:val="20"/>
                <w:szCs w:val="20"/>
              </w:rPr>
            </w:pPr>
          </w:p>
        </w:tc>
        <w:tc>
          <w:tcPr>
            <w:tcW w:w="2070" w:type="dxa"/>
          </w:tcPr>
          <w:p w:rsidR="007B7693" w:rsidRDefault="007B7693" w:rsidP="007B7693">
            <w:pPr>
              <w:jc w:val="center"/>
              <w:rPr>
                <w:rFonts w:ascii="Verdana" w:hAnsi="Verdana"/>
                <w:sz w:val="20"/>
                <w:szCs w:val="20"/>
              </w:rPr>
            </w:pPr>
          </w:p>
        </w:tc>
      </w:tr>
    </w:tbl>
    <w:p w:rsidR="007B7693" w:rsidRDefault="007B7693" w:rsidP="007B7693">
      <w:pPr>
        <w:jc w:val="both"/>
        <w:rPr>
          <w:rFonts w:ascii="Verdana" w:hAnsi="Verdana"/>
          <w:sz w:val="20"/>
          <w:szCs w:val="20"/>
        </w:rPr>
      </w:pPr>
    </w:p>
    <w:p w:rsidR="007B7693" w:rsidRPr="007B7693" w:rsidRDefault="007B7693" w:rsidP="007B7693">
      <w:pPr>
        <w:jc w:val="both"/>
        <w:rPr>
          <w:rFonts w:ascii="Verdana" w:hAnsi="Verdana"/>
          <w:sz w:val="20"/>
          <w:szCs w:val="20"/>
        </w:rPr>
      </w:pPr>
    </w:p>
    <w:p w:rsidR="007B7693" w:rsidRPr="00FE2DA3" w:rsidRDefault="007B7693" w:rsidP="003928E8">
      <w:pPr>
        <w:pStyle w:val="Paragraphedeliste"/>
        <w:numPr>
          <w:ilvl w:val="0"/>
          <w:numId w:val="7"/>
        </w:numPr>
        <w:jc w:val="both"/>
        <w:rPr>
          <w:rFonts w:ascii="Verdana" w:hAnsi="Verdana"/>
          <w:b/>
          <w:sz w:val="20"/>
          <w:szCs w:val="20"/>
        </w:rPr>
      </w:pPr>
      <w:r w:rsidRPr="00FE2DA3">
        <w:rPr>
          <w:rFonts w:ascii="Verdana" w:hAnsi="Verdana"/>
          <w:b/>
          <w:sz w:val="20"/>
          <w:szCs w:val="20"/>
        </w:rPr>
        <w:t>Formule de Lewis</w:t>
      </w:r>
    </w:p>
    <w:p w:rsidR="007B7693" w:rsidRPr="00FE2DA3" w:rsidRDefault="00FE2DA3" w:rsidP="00806A1D">
      <w:pPr>
        <w:jc w:val="both"/>
        <w:rPr>
          <w:rFonts w:ascii="Verdana" w:hAnsi="Verdana"/>
          <w:sz w:val="20"/>
          <w:szCs w:val="20"/>
        </w:rPr>
      </w:pPr>
      <w:r w:rsidRPr="00FE2DA3">
        <w:rPr>
          <w:rFonts w:ascii="Verdana" w:hAnsi="Verdana"/>
          <w:sz w:val="20"/>
          <w:szCs w:val="20"/>
        </w:rPr>
        <w:t xml:space="preserve">La formule de Lewis permet de représenter les </w:t>
      </w:r>
      <w:r w:rsidR="00806A1D">
        <w:rPr>
          <w:rFonts w:ascii="Verdana" w:hAnsi="Verdana"/>
          <w:sz w:val="20"/>
          <w:szCs w:val="20"/>
        </w:rPr>
        <w:t>_______________</w:t>
      </w:r>
      <w:r w:rsidRPr="00FE2DA3">
        <w:rPr>
          <w:rFonts w:ascii="Verdana" w:hAnsi="Verdana"/>
          <w:sz w:val="20"/>
          <w:szCs w:val="20"/>
        </w:rPr>
        <w:t xml:space="preserve"> assemblant les atomes entre eux (liaisons covalentes et ioniques), mais aussi les </w:t>
      </w:r>
      <w:r w:rsidR="00806A1D">
        <w:rPr>
          <w:rFonts w:ascii="Verdana" w:hAnsi="Verdana"/>
          <w:sz w:val="20"/>
          <w:szCs w:val="20"/>
        </w:rPr>
        <w:t>___________________________</w:t>
      </w:r>
      <w:r w:rsidRPr="00FE2DA3">
        <w:rPr>
          <w:rFonts w:ascii="Verdana" w:hAnsi="Verdana"/>
          <w:sz w:val="20"/>
          <w:szCs w:val="20"/>
        </w:rPr>
        <w:t xml:space="preserve"> ne participant pas aux liaisons. Le modèle de Lewis permet de représenter la structure d'une molécule, mais ne permet pas de montrer la forme de la molécule dans l'espace (</w:t>
      </w:r>
      <w:proofErr w:type="spellStart"/>
      <w:r w:rsidRPr="00FE2DA3">
        <w:rPr>
          <w:rFonts w:ascii="Verdana" w:hAnsi="Verdana"/>
          <w:sz w:val="20"/>
          <w:szCs w:val="20"/>
        </w:rPr>
        <w:t>cf</w:t>
      </w:r>
      <w:proofErr w:type="spellEnd"/>
      <w:r w:rsidRPr="00FE2DA3">
        <w:rPr>
          <w:rFonts w:ascii="Verdana" w:hAnsi="Verdana"/>
          <w:sz w:val="20"/>
          <w:szCs w:val="20"/>
        </w:rPr>
        <w:t xml:space="preserve"> 2.4).</w:t>
      </w:r>
    </w:p>
    <w:p w:rsidR="007B7693" w:rsidRPr="007B7693" w:rsidRDefault="007B7693" w:rsidP="007B7693">
      <w:pPr>
        <w:jc w:val="both"/>
        <w:rPr>
          <w:rFonts w:ascii="Verdana" w:hAnsi="Verdana"/>
          <w:sz w:val="20"/>
          <w:szCs w:val="20"/>
        </w:rPr>
      </w:pPr>
    </w:p>
    <w:p w:rsidR="007B7693" w:rsidRPr="00FE2DA3" w:rsidRDefault="007B7693" w:rsidP="003928E8">
      <w:pPr>
        <w:pStyle w:val="Paragraphedeliste"/>
        <w:numPr>
          <w:ilvl w:val="0"/>
          <w:numId w:val="7"/>
        </w:numPr>
        <w:jc w:val="both"/>
        <w:rPr>
          <w:rFonts w:ascii="Verdana" w:hAnsi="Verdana"/>
          <w:b/>
          <w:sz w:val="20"/>
          <w:szCs w:val="20"/>
        </w:rPr>
      </w:pPr>
      <w:r w:rsidRPr="00FE2DA3">
        <w:rPr>
          <w:rFonts w:ascii="Verdana" w:hAnsi="Verdana"/>
          <w:b/>
          <w:sz w:val="20"/>
          <w:szCs w:val="20"/>
        </w:rPr>
        <w:t>Formule développée plane</w:t>
      </w:r>
    </w:p>
    <w:p w:rsidR="002C0930" w:rsidRPr="002C0930" w:rsidRDefault="002C0930" w:rsidP="002C0930">
      <w:pPr>
        <w:jc w:val="both"/>
        <w:rPr>
          <w:rFonts w:ascii="Verdana" w:hAnsi="Verdana"/>
          <w:sz w:val="20"/>
          <w:szCs w:val="20"/>
        </w:rPr>
      </w:pPr>
      <w:r w:rsidRPr="002C0930">
        <w:rPr>
          <w:rFonts w:ascii="Verdana" w:hAnsi="Verdana"/>
          <w:sz w:val="20"/>
          <w:szCs w:val="20"/>
        </w:rPr>
        <w:t xml:space="preserve">La </w:t>
      </w:r>
      <w:r w:rsidRPr="002C0930">
        <w:rPr>
          <w:rFonts w:ascii="Verdana" w:hAnsi="Verdana"/>
          <w:bCs/>
          <w:sz w:val="20"/>
          <w:szCs w:val="20"/>
        </w:rPr>
        <w:t>formule développée plane</w:t>
      </w:r>
      <w:r w:rsidRPr="002C0930">
        <w:rPr>
          <w:rFonts w:ascii="Verdana" w:hAnsi="Verdana"/>
          <w:sz w:val="20"/>
          <w:szCs w:val="20"/>
        </w:rPr>
        <w:t xml:space="preserve"> permet de représenter de manière très simple et rapide la structure d'une molécule, ainsi que les liaisons chimiques. Mais elle ne permet pas de représenter la forme de la molécule dans l'espace.</w:t>
      </w:r>
    </w:p>
    <w:p w:rsidR="002C0930" w:rsidRPr="002C0930" w:rsidRDefault="002C0930" w:rsidP="00806A1D">
      <w:pPr>
        <w:jc w:val="both"/>
        <w:rPr>
          <w:rFonts w:ascii="Verdana" w:hAnsi="Verdana"/>
          <w:sz w:val="20"/>
          <w:szCs w:val="20"/>
        </w:rPr>
      </w:pPr>
      <w:r w:rsidRPr="002C0930">
        <w:rPr>
          <w:rFonts w:ascii="Verdana" w:hAnsi="Verdana"/>
          <w:sz w:val="20"/>
          <w:szCs w:val="20"/>
        </w:rPr>
        <w:t xml:space="preserve">La formule développée plane est une formule de Lewis simplifiée. En effet, la représentation est quasiment identique, mais on ne montre pas les doublets </w:t>
      </w:r>
      <w:r w:rsidR="00806A1D">
        <w:rPr>
          <w:rFonts w:ascii="Verdana" w:hAnsi="Verdana"/>
          <w:sz w:val="20"/>
          <w:szCs w:val="20"/>
        </w:rPr>
        <w:t>_____________</w:t>
      </w:r>
      <w:r w:rsidRPr="002C0930">
        <w:rPr>
          <w:rFonts w:ascii="Verdana" w:hAnsi="Verdana"/>
          <w:sz w:val="20"/>
          <w:szCs w:val="20"/>
        </w:rPr>
        <w:t xml:space="preserve"> pour simplifier et alléger l'écriture.</w:t>
      </w:r>
    </w:p>
    <w:p w:rsidR="002C0930" w:rsidRDefault="002C0930" w:rsidP="002C0930">
      <w:pPr>
        <w:jc w:val="both"/>
        <w:rPr>
          <w:rFonts w:ascii="Verdana" w:hAnsi="Verdana"/>
          <w:sz w:val="20"/>
          <w:szCs w:val="20"/>
        </w:rPr>
      </w:pPr>
    </w:p>
    <w:p w:rsidR="002C0930" w:rsidRDefault="002C0930" w:rsidP="002C0930">
      <w:pPr>
        <w:jc w:val="both"/>
        <w:rPr>
          <w:rFonts w:ascii="Verdana" w:hAnsi="Verdana"/>
          <w:sz w:val="20"/>
          <w:szCs w:val="20"/>
        </w:rPr>
      </w:pPr>
      <w:r>
        <w:rPr>
          <w:rFonts w:ascii="Verdana" w:hAnsi="Verdana"/>
          <w:sz w:val="20"/>
          <w:szCs w:val="20"/>
        </w:rPr>
        <w:t>Exemples :</w:t>
      </w:r>
    </w:p>
    <w:p w:rsidR="002C0930" w:rsidRDefault="002C0930" w:rsidP="002C0930">
      <w:pPr>
        <w:jc w:val="both"/>
        <w:rPr>
          <w:rFonts w:ascii="Verdana" w:hAnsi="Verdana"/>
          <w:sz w:val="20"/>
          <w:szCs w:val="20"/>
        </w:rPr>
      </w:pPr>
    </w:p>
    <w:tbl>
      <w:tblPr>
        <w:tblStyle w:val="Grilledutableau"/>
        <w:tblW w:w="0" w:type="auto"/>
        <w:tblLook w:val="04A0"/>
      </w:tblPr>
      <w:tblGrid>
        <w:gridCol w:w="1526"/>
        <w:gridCol w:w="2126"/>
        <w:gridCol w:w="2268"/>
        <w:gridCol w:w="2126"/>
        <w:gridCol w:w="2300"/>
      </w:tblGrid>
      <w:tr w:rsidR="002C0930" w:rsidTr="00263D44">
        <w:tc>
          <w:tcPr>
            <w:tcW w:w="1526" w:type="dxa"/>
            <w:shd w:val="clear" w:color="auto" w:fill="D9D9D9" w:themeFill="background1" w:themeFillShade="D9"/>
            <w:vAlign w:val="center"/>
          </w:tcPr>
          <w:p w:rsidR="002C0930" w:rsidRDefault="002C0930" w:rsidP="00794318">
            <w:pPr>
              <w:rPr>
                <w:rFonts w:ascii="Verdana" w:hAnsi="Verdana"/>
                <w:sz w:val="20"/>
                <w:szCs w:val="20"/>
              </w:rPr>
            </w:pPr>
            <w:r>
              <w:rPr>
                <w:rFonts w:ascii="Verdana" w:hAnsi="Verdana"/>
                <w:sz w:val="20"/>
                <w:szCs w:val="20"/>
              </w:rPr>
              <w:t>Nom</w:t>
            </w:r>
          </w:p>
        </w:tc>
        <w:tc>
          <w:tcPr>
            <w:tcW w:w="2126" w:type="dxa"/>
            <w:vAlign w:val="center"/>
          </w:tcPr>
          <w:p w:rsidR="002C0930" w:rsidRDefault="002C0930" w:rsidP="00794318">
            <w:pPr>
              <w:jc w:val="center"/>
              <w:rPr>
                <w:rFonts w:ascii="Verdana" w:hAnsi="Verdana"/>
                <w:sz w:val="20"/>
                <w:szCs w:val="20"/>
              </w:rPr>
            </w:pPr>
            <w:r>
              <w:rPr>
                <w:rFonts w:ascii="Verdana" w:hAnsi="Verdana"/>
                <w:sz w:val="20"/>
                <w:szCs w:val="20"/>
              </w:rPr>
              <w:t>Méthane</w:t>
            </w:r>
          </w:p>
        </w:tc>
        <w:tc>
          <w:tcPr>
            <w:tcW w:w="2268" w:type="dxa"/>
            <w:vAlign w:val="center"/>
          </w:tcPr>
          <w:p w:rsidR="002C0930" w:rsidRDefault="002C0930" w:rsidP="00794318">
            <w:pPr>
              <w:jc w:val="center"/>
              <w:rPr>
                <w:rFonts w:ascii="Verdana" w:hAnsi="Verdana"/>
                <w:sz w:val="20"/>
                <w:szCs w:val="20"/>
              </w:rPr>
            </w:pPr>
            <w:r>
              <w:rPr>
                <w:rFonts w:ascii="Verdana" w:hAnsi="Verdana"/>
                <w:sz w:val="20"/>
                <w:szCs w:val="20"/>
              </w:rPr>
              <w:t>Butane</w:t>
            </w:r>
          </w:p>
        </w:tc>
        <w:tc>
          <w:tcPr>
            <w:tcW w:w="2126" w:type="dxa"/>
            <w:vAlign w:val="center"/>
          </w:tcPr>
          <w:p w:rsidR="002C0930" w:rsidRDefault="002C0930" w:rsidP="00794318">
            <w:pPr>
              <w:jc w:val="center"/>
              <w:rPr>
                <w:rFonts w:ascii="Verdana" w:hAnsi="Verdana"/>
                <w:sz w:val="20"/>
                <w:szCs w:val="20"/>
              </w:rPr>
            </w:pPr>
            <w:r>
              <w:rPr>
                <w:rFonts w:ascii="Verdana" w:hAnsi="Verdana"/>
                <w:sz w:val="20"/>
                <w:szCs w:val="20"/>
              </w:rPr>
              <w:t>Ethanol</w:t>
            </w:r>
          </w:p>
        </w:tc>
        <w:tc>
          <w:tcPr>
            <w:tcW w:w="2300" w:type="dxa"/>
            <w:vAlign w:val="center"/>
          </w:tcPr>
          <w:p w:rsidR="002C0930" w:rsidRDefault="00F970C3" w:rsidP="00794318">
            <w:pPr>
              <w:jc w:val="center"/>
              <w:rPr>
                <w:rFonts w:ascii="Verdana" w:hAnsi="Verdana"/>
                <w:sz w:val="20"/>
                <w:szCs w:val="20"/>
              </w:rPr>
            </w:pPr>
            <w:r>
              <w:rPr>
                <w:rFonts w:ascii="Verdana" w:hAnsi="Verdana"/>
                <w:sz w:val="20"/>
                <w:szCs w:val="20"/>
              </w:rPr>
              <w:t>Acide carboxylique</w:t>
            </w:r>
          </w:p>
        </w:tc>
      </w:tr>
      <w:tr w:rsidR="002C0930" w:rsidTr="00263D44">
        <w:tc>
          <w:tcPr>
            <w:tcW w:w="1526" w:type="dxa"/>
            <w:shd w:val="clear" w:color="auto" w:fill="D9D9D9" w:themeFill="background1" w:themeFillShade="D9"/>
          </w:tcPr>
          <w:p w:rsidR="002C0930" w:rsidRDefault="002C0930" w:rsidP="002D3980">
            <w:pPr>
              <w:jc w:val="both"/>
              <w:rPr>
                <w:rFonts w:ascii="Verdana" w:hAnsi="Verdana"/>
                <w:sz w:val="20"/>
                <w:szCs w:val="20"/>
              </w:rPr>
            </w:pPr>
            <w:r>
              <w:rPr>
                <w:rFonts w:ascii="Verdana" w:hAnsi="Verdana"/>
                <w:sz w:val="20"/>
                <w:szCs w:val="20"/>
              </w:rPr>
              <w:t>Formule brute</w:t>
            </w:r>
          </w:p>
        </w:tc>
        <w:tc>
          <w:tcPr>
            <w:tcW w:w="2126" w:type="dxa"/>
            <w:vAlign w:val="center"/>
          </w:tcPr>
          <w:p w:rsidR="002C0930" w:rsidRDefault="002C0930" w:rsidP="00794318">
            <w:pPr>
              <w:jc w:val="center"/>
              <w:rPr>
                <w:rFonts w:ascii="Verdana" w:hAnsi="Verdana"/>
                <w:sz w:val="20"/>
                <w:szCs w:val="20"/>
              </w:rPr>
            </w:pPr>
          </w:p>
        </w:tc>
        <w:tc>
          <w:tcPr>
            <w:tcW w:w="2268" w:type="dxa"/>
            <w:vAlign w:val="center"/>
          </w:tcPr>
          <w:p w:rsidR="002C0930" w:rsidRDefault="002C0930" w:rsidP="00794318">
            <w:pPr>
              <w:jc w:val="center"/>
              <w:rPr>
                <w:rFonts w:ascii="Verdana" w:hAnsi="Verdana"/>
                <w:sz w:val="20"/>
                <w:szCs w:val="20"/>
              </w:rPr>
            </w:pPr>
          </w:p>
        </w:tc>
        <w:tc>
          <w:tcPr>
            <w:tcW w:w="2126" w:type="dxa"/>
            <w:vAlign w:val="center"/>
          </w:tcPr>
          <w:p w:rsidR="002C0930" w:rsidRDefault="002C0930" w:rsidP="00794318">
            <w:pPr>
              <w:jc w:val="center"/>
              <w:rPr>
                <w:rFonts w:ascii="Verdana" w:hAnsi="Verdana"/>
                <w:sz w:val="20"/>
                <w:szCs w:val="20"/>
              </w:rPr>
            </w:pPr>
          </w:p>
        </w:tc>
        <w:tc>
          <w:tcPr>
            <w:tcW w:w="2300" w:type="dxa"/>
            <w:vAlign w:val="center"/>
          </w:tcPr>
          <w:p w:rsidR="002C0930" w:rsidRDefault="002C0930" w:rsidP="00794318">
            <w:pPr>
              <w:jc w:val="center"/>
              <w:rPr>
                <w:rFonts w:ascii="Verdana" w:hAnsi="Verdana"/>
                <w:sz w:val="20"/>
                <w:szCs w:val="20"/>
              </w:rPr>
            </w:pPr>
          </w:p>
        </w:tc>
      </w:tr>
      <w:tr w:rsidR="002C0930" w:rsidRPr="000F778F" w:rsidTr="00263D44">
        <w:tc>
          <w:tcPr>
            <w:tcW w:w="1526" w:type="dxa"/>
            <w:shd w:val="clear" w:color="auto" w:fill="D9D9D9" w:themeFill="background1" w:themeFillShade="D9"/>
            <w:vAlign w:val="center"/>
          </w:tcPr>
          <w:p w:rsidR="002C0930" w:rsidRDefault="002C0930" w:rsidP="002C0930">
            <w:pPr>
              <w:rPr>
                <w:rFonts w:ascii="Verdana" w:hAnsi="Verdana"/>
                <w:sz w:val="20"/>
                <w:szCs w:val="20"/>
              </w:rPr>
            </w:pPr>
            <w:r>
              <w:rPr>
                <w:rFonts w:ascii="Verdana" w:hAnsi="Verdana"/>
                <w:sz w:val="20"/>
                <w:szCs w:val="20"/>
              </w:rPr>
              <w:t>Formule développée</w:t>
            </w:r>
          </w:p>
        </w:tc>
        <w:tc>
          <w:tcPr>
            <w:tcW w:w="2126" w:type="dxa"/>
          </w:tcPr>
          <w:p w:rsidR="00F970C3" w:rsidRDefault="00F970C3" w:rsidP="002D3980">
            <w:pPr>
              <w:jc w:val="center"/>
              <w:rPr>
                <w:rFonts w:ascii="Verdana" w:hAnsi="Verdana"/>
                <w:sz w:val="20"/>
                <w:szCs w:val="20"/>
              </w:rPr>
            </w:pPr>
          </w:p>
          <w:p w:rsidR="00806A1D" w:rsidRDefault="00806A1D" w:rsidP="002D3980">
            <w:pPr>
              <w:jc w:val="center"/>
              <w:rPr>
                <w:rFonts w:ascii="Verdana" w:hAnsi="Verdana"/>
                <w:sz w:val="20"/>
                <w:szCs w:val="20"/>
              </w:rPr>
            </w:pPr>
          </w:p>
          <w:p w:rsidR="00806A1D" w:rsidRDefault="00806A1D" w:rsidP="002D3980">
            <w:pPr>
              <w:jc w:val="center"/>
              <w:rPr>
                <w:rFonts w:ascii="Verdana" w:hAnsi="Verdana"/>
                <w:sz w:val="20"/>
                <w:szCs w:val="20"/>
              </w:rPr>
            </w:pPr>
          </w:p>
          <w:p w:rsidR="00806A1D" w:rsidRDefault="00806A1D" w:rsidP="002D3980">
            <w:pPr>
              <w:jc w:val="center"/>
              <w:rPr>
                <w:rFonts w:ascii="Verdana" w:hAnsi="Verdana"/>
                <w:sz w:val="20"/>
                <w:szCs w:val="20"/>
              </w:rPr>
            </w:pPr>
          </w:p>
        </w:tc>
        <w:tc>
          <w:tcPr>
            <w:tcW w:w="2268" w:type="dxa"/>
          </w:tcPr>
          <w:p w:rsidR="002C0930" w:rsidRDefault="002C0930" w:rsidP="000A3C18">
            <w:pPr>
              <w:jc w:val="center"/>
              <w:rPr>
                <w:rFonts w:ascii="Verdana" w:hAnsi="Verdana"/>
                <w:sz w:val="20"/>
                <w:szCs w:val="20"/>
              </w:rPr>
            </w:pPr>
          </w:p>
        </w:tc>
        <w:tc>
          <w:tcPr>
            <w:tcW w:w="2126" w:type="dxa"/>
          </w:tcPr>
          <w:p w:rsidR="002C0930" w:rsidRDefault="002C0930" w:rsidP="00FF6766">
            <w:pPr>
              <w:rPr>
                <w:rFonts w:ascii="Verdana" w:hAnsi="Verdana"/>
                <w:sz w:val="20"/>
                <w:szCs w:val="20"/>
              </w:rPr>
            </w:pPr>
          </w:p>
        </w:tc>
        <w:tc>
          <w:tcPr>
            <w:tcW w:w="2300" w:type="dxa"/>
          </w:tcPr>
          <w:p w:rsidR="002C0930" w:rsidRPr="000F778F" w:rsidRDefault="002C0930" w:rsidP="00886360">
            <w:pPr>
              <w:rPr>
                <w:rFonts w:ascii="Verdana" w:hAnsi="Verdana"/>
                <w:sz w:val="20"/>
                <w:szCs w:val="20"/>
                <w:lang w:val="pt-PT"/>
              </w:rPr>
            </w:pPr>
          </w:p>
        </w:tc>
      </w:tr>
    </w:tbl>
    <w:p w:rsidR="007B7693" w:rsidRPr="000F778F" w:rsidRDefault="007B7693" w:rsidP="007B7693">
      <w:pPr>
        <w:jc w:val="both"/>
        <w:rPr>
          <w:rFonts w:ascii="Verdana" w:hAnsi="Verdana"/>
          <w:sz w:val="20"/>
          <w:szCs w:val="20"/>
          <w:lang w:val="pt-PT"/>
        </w:rPr>
      </w:pPr>
    </w:p>
    <w:p w:rsidR="00FE2DA3" w:rsidRPr="000F778F" w:rsidRDefault="00FE2DA3" w:rsidP="007B7693">
      <w:pPr>
        <w:jc w:val="both"/>
        <w:rPr>
          <w:rFonts w:ascii="Verdana" w:hAnsi="Verdana"/>
          <w:sz w:val="20"/>
          <w:szCs w:val="20"/>
          <w:lang w:val="pt-PT"/>
        </w:rPr>
      </w:pPr>
    </w:p>
    <w:p w:rsidR="007B7693" w:rsidRPr="00FE2DA3" w:rsidRDefault="007B7693" w:rsidP="003928E8">
      <w:pPr>
        <w:pStyle w:val="Paragraphedeliste"/>
        <w:numPr>
          <w:ilvl w:val="0"/>
          <w:numId w:val="7"/>
        </w:numPr>
        <w:jc w:val="both"/>
        <w:rPr>
          <w:rFonts w:ascii="Verdana" w:hAnsi="Verdana"/>
          <w:b/>
          <w:sz w:val="20"/>
          <w:szCs w:val="20"/>
        </w:rPr>
      </w:pPr>
      <w:r w:rsidRPr="00FE2DA3">
        <w:rPr>
          <w:rFonts w:ascii="Verdana" w:hAnsi="Verdana"/>
          <w:b/>
          <w:sz w:val="20"/>
          <w:szCs w:val="20"/>
        </w:rPr>
        <w:t>Formule semi-développée</w:t>
      </w:r>
    </w:p>
    <w:p w:rsidR="007B7693" w:rsidRPr="00AC12AB" w:rsidRDefault="00AC12AB" w:rsidP="000E1C66">
      <w:pPr>
        <w:jc w:val="both"/>
        <w:rPr>
          <w:rFonts w:ascii="Verdana" w:hAnsi="Verdana"/>
          <w:sz w:val="20"/>
          <w:szCs w:val="20"/>
        </w:rPr>
      </w:pPr>
      <w:r w:rsidRPr="00AC12AB">
        <w:rPr>
          <w:rFonts w:ascii="Verdana" w:hAnsi="Verdana"/>
          <w:sz w:val="20"/>
          <w:szCs w:val="20"/>
        </w:rPr>
        <w:t xml:space="preserve">La formule semi-développée, comme son nom l'indique, est une forme condensée de la formule développée. On ne représente plus les liaisons Carbone-Hydrogène qui sont condensées sous forme de : </w:t>
      </w:r>
      <w:proofErr w:type="spellStart"/>
      <w:r w:rsidRPr="00AC12AB">
        <w:rPr>
          <w:rFonts w:ascii="Verdana" w:hAnsi="Verdana"/>
          <w:bCs/>
          <w:sz w:val="20"/>
          <w:szCs w:val="20"/>
        </w:rPr>
        <w:t>CH</w:t>
      </w:r>
      <w:r w:rsidRPr="00AC12AB">
        <w:rPr>
          <w:rFonts w:ascii="Verdana" w:hAnsi="Verdana"/>
          <w:bCs/>
          <w:sz w:val="20"/>
          <w:szCs w:val="20"/>
          <w:vertAlign w:val="subscript"/>
        </w:rPr>
        <w:t>n</w:t>
      </w:r>
      <w:proofErr w:type="spellEnd"/>
    </w:p>
    <w:p w:rsidR="007B7693" w:rsidRDefault="007B7693" w:rsidP="000E1C66">
      <w:pPr>
        <w:jc w:val="both"/>
        <w:rPr>
          <w:rFonts w:ascii="Verdana" w:hAnsi="Verdana"/>
          <w:sz w:val="20"/>
        </w:rPr>
      </w:pPr>
    </w:p>
    <w:p w:rsidR="00AC12AB" w:rsidRDefault="00AC12AB" w:rsidP="00AC12AB">
      <w:pPr>
        <w:jc w:val="both"/>
        <w:rPr>
          <w:rFonts w:ascii="Verdana" w:hAnsi="Verdana"/>
          <w:sz w:val="20"/>
          <w:szCs w:val="20"/>
        </w:rPr>
      </w:pPr>
      <w:r>
        <w:rPr>
          <w:rFonts w:ascii="Verdana" w:hAnsi="Verdana"/>
          <w:sz w:val="20"/>
          <w:szCs w:val="20"/>
        </w:rPr>
        <w:t>Exemples :</w:t>
      </w:r>
    </w:p>
    <w:p w:rsidR="00AC12AB" w:rsidRDefault="00AC12AB" w:rsidP="00AC12AB">
      <w:pPr>
        <w:jc w:val="both"/>
        <w:rPr>
          <w:rFonts w:ascii="Verdana" w:hAnsi="Verdana"/>
          <w:sz w:val="20"/>
          <w:szCs w:val="20"/>
        </w:rPr>
      </w:pPr>
    </w:p>
    <w:p w:rsidR="00806A1D" w:rsidRDefault="00806A1D" w:rsidP="00AC12AB">
      <w:pPr>
        <w:jc w:val="both"/>
        <w:rPr>
          <w:rFonts w:ascii="Verdana" w:hAnsi="Verdana"/>
          <w:sz w:val="20"/>
          <w:szCs w:val="20"/>
        </w:rPr>
      </w:pPr>
    </w:p>
    <w:tbl>
      <w:tblPr>
        <w:tblStyle w:val="Grilledutableau"/>
        <w:tblW w:w="0" w:type="auto"/>
        <w:tblLook w:val="04A0"/>
      </w:tblPr>
      <w:tblGrid>
        <w:gridCol w:w="1526"/>
        <w:gridCol w:w="1843"/>
        <w:gridCol w:w="2551"/>
        <w:gridCol w:w="2126"/>
        <w:gridCol w:w="2300"/>
      </w:tblGrid>
      <w:tr w:rsidR="00AC12AB" w:rsidTr="00AC12AB">
        <w:tc>
          <w:tcPr>
            <w:tcW w:w="1526" w:type="dxa"/>
            <w:shd w:val="clear" w:color="auto" w:fill="D9D9D9" w:themeFill="background1" w:themeFillShade="D9"/>
          </w:tcPr>
          <w:p w:rsidR="00AC12AB" w:rsidRDefault="00AC12AB" w:rsidP="002D3980">
            <w:pPr>
              <w:jc w:val="both"/>
              <w:rPr>
                <w:rFonts w:ascii="Verdana" w:hAnsi="Verdana"/>
                <w:sz w:val="20"/>
                <w:szCs w:val="20"/>
              </w:rPr>
            </w:pPr>
            <w:r>
              <w:rPr>
                <w:rFonts w:ascii="Verdana" w:hAnsi="Verdana"/>
                <w:sz w:val="20"/>
                <w:szCs w:val="20"/>
              </w:rPr>
              <w:lastRenderedPageBreak/>
              <w:t>Nom</w:t>
            </w:r>
          </w:p>
        </w:tc>
        <w:tc>
          <w:tcPr>
            <w:tcW w:w="1843" w:type="dxa"/>
            <w:vAlign w:val="center"/>
          </w:tcPr>
          <w:p w:rsidR="00AC12AB" w:rsidRDefault="00AC12AB" w:rsidP="002D3980">
            <w:pPr>
              <w:jc w:val="center"/>
              <w:rPr>
                <w:rFonts w:ascii="Verdana" w:hAnsi="Verdana"/>
                <w:sz w:val="20"/>
                <w:szCs w:val="20"/>
              </w:rPr>
            </w:pPr>
            <w:r>
              <w:rPr>
                <w:rFonts w:ascii="Verdana" w:hAnsi="Verdana"/>
                <w:sz w:val="20"/>
                <w:szCs w:val="20"/>
              </w:rPr>
              <w:t>Méthane</w:t>
            </w:r>
          </w:p>
        </w:tc>
        <w:tc>
          <w:tcPr>
            <w:tcW w:w="2551" w:type="dxa"/>
            <w:vAlign w:val="center"/>
          </w:tcPr>
          <w:p w:rsidR="00AC12AB" w:rsidRDefault="00AC12AB" w:rsidP="002D3980">
            <w:pPr>
              <w:jc w:val="center"/>
              <w:rPr>
                <w:rFonts w:ascii="Verdana" w:hAnsi="Verdana"/>
                <w:sz w:val="20"/>
                <w:szCs w:val="20"/>
              </w:rPr>
            </w:pPr>
            <w:r>
              <w:rPr>
                <w:rFonts w:ascii="Verdana" w:hAnsi="Verdana"/>
                <w:sz w:val="20"/>
                <w:szCs w:val="20"/>
              </w:rPr>
              <w:t>Butane</w:t>
            </w:r>
          </w:p>
        </w:tc>
        <w:tc>
          <w:tcPr>
            <w:tcW w:w="2126" w:type="dxa"/>
            <w:vAlign w:val="center"/>
          </w:tcPr>
          <w:p w:rsidR="00AC12AB" w:rsidRDefault="00AC12AB" w:rsidP="002D3980">
            <w:pPr>
              <w:jc w:val="center"/>
              <w:rPr>
                <w:rFonts w:ascii="Verdana" w:hAnsi="Verdana"/>
                <w:sz w:val="20"/>
                <w:szCs w:val="20"/>
              </w:rPr>
            </w:pPr>
            <w:r>
              <w:rPr>
                <w:rFonts w:ascii="Verdana" w:hAnsi="Verdana"/>
                <w:sz w:val="20"/>
                <w:szCs w:val="20"/>
              </w:rPr>
              <w:t>Ethanol</w:t>
            </w:r>
          </w:p>
        </w:tc>
        <w:tc>
          <w:tcPr>
            <w:tcW w:w="2300" w:type="dxa"/>
            <w:vAlign w:val="center"/>
          </w:tcPr>
          <w:p w:rsidR="00AC12AB" w:rsidRDefault="00AC12AB" w:rsidP="00BC264C">
            <w:pPr>
              <w:jc w:val="center"/>
              <w:rPr>
                <w:rFonts w:ascii="Verdana" w:hAnsi="Verdana"/>
                <w:sz w:val="20"/>
                <w:szCs w:val="20"/>
              </w:rPr>
            </w:pPr>
            <w:r>
              <w:rPr>
                <w:rFonts w:ascii="Verdana" w:hAnsi="Verdana"/>
                <w:sz w:val="20"/>
                <w:szCs w:val="20"/>
              </w:rPr>
              <w:t xml:space="preserve">Acide </w:t>
            </w:r>
            <w:proofErr w:type="spellStart"/>
            <w:r w:rsidR="00BC264C">
              <w:rPr>
                <w:rFonts w:ascii="Verdana" w:hAnsi="Verdana"/>
                <w:sz w:val="20"/>
                <w:szCs w:val="20"/>
              </w:rPr>
              <w:t>butanoï</w:t>
            </w:r>
            <w:r>
              <w:rPr>
                <w:rFonts w:ascii="Verdana" w:hAnsi="Verdana"/>
                <w:sz w:val="20"/>
                <w:szCs w:val="20"/>
              </w:rPr>
              <w:t>que</w:t>
            </w:r>
            <w:proofErr w:type="spellEnd"/>
          </w:p>
        </w:tc>
      </w:tr>
      <w:tr w:rsidR="00AC12AB" w:rsidTr="00AC12AB">
        <w:tc>
          <w:tcPr>
            <w:tcW w:w="1526" w:type="dxa"/>
            <w:shd w:val="clear" w:color="auto" w:fill="D9D9D9" w:themeFill="background1" w:themeFillShade="D9"/>
          </w:tcPr>
          <w:p w:rsidR="00AC12AB" w:rsidRDefault="00AC12AB" w:rsidP="002D3980">
            <w:pPr>
              <w:jc w:val="both"/>
              <w:rPr>
                <w:rFonts w:ascii="Verdana" w:hAnsi="Verdana"/>
                <w:sz w:val="20"/>
                <w:szCs w:val="20"/>
              </w:rPr>
            </w:pPr>
            <w:r>
              <w:rPr>
                <w:rFonts w:ascii="Verdana" w:hAnsi="Verdana"/>
                <w:sz w:val="20"/>
                <w:szCs w:val="20"/>
              </w:rPr>
              <w:t>Formule brute</w:t>
            </w:r>
          </w:p>
        </w:tc>
        <w:tc>
          <w:tcPr>
            <w:tcW w:w="1843" w:type="dxa"/>
            <w:vAlign w:val="center"/>
          </w:tcPr>
          <w:p w:rsidR="00AC12AB" w:rsidRDefault="00AC12AB" w:rsidP="002D3980">
            <w:pPr>
              <w:jc w:val="center"/>
              <w:rPr>
                <w:rFonts w:ascii="Verdana" w:hAnsi="Verdana"/>
                <w:sz w:val="20"/>
                <w:szCs w:val="20"/>
              </w:rPr>
            </w:pPr>
          </w:p>
        </w:tc>
        <w:tc>
          <w:tcPr>
            <w:tcW w:w="2551" w:type="dxa"/>
            <w:vAlign w:val="center"/>
          </w:tcPr>
          <w:p w:rsidR="00AC12AB" w:rsidRDefault="00AC12AB" w:rsidP="002D3980">
            <w:pPr>
              <w:jc w:val="center"/>
              <w:rPr>
                <w:rFonts w:ascii="Verdana" w:hAnsi="Verdana"/>
                <w:sz w:val="20"/>
                <w:szCs w:val="20"/>
              </w:rPr>
            </w:pPr>
          </w:p>
        </w:tc>
        <w:tc>
          <w:tcPr>
            <w:tcW w:w="2126" w:type="dxa"/>
            <w:vAlign w:val="center"/>
          </w:tcPr>
          <w:p w:rsidR="00AC12AB" w:rsidRDefault="00AC12AB" w:rsidP="002D3980">
            <w:pPr>
              <w:jc w:val="center"/>
              <w:rPr>
                <w:rFonts w:ascii="Verdana" w:hAnsi="Verdana"/>
                <w:sz w:val="20"/>
                <w:szCs w:val="20"/>
              </w:rPr>
            </w:pPr>
          </w:p>
        </w:tc>
        <w:tc>
          <w:tcPr>
            <w:tcW w:w="2300" w:type="dxa"/>
            <w:vAlign w:val="center"/>
          </w:tcPr>
          <w:p w:rsidR="00AC12AB" w:rsidRDefault="00AC12AB" w:rsidP="002D3980">
            <w:pPr>
              <w:jc w:val="center"/>
              <w:rPr>
                <w:rFonts w:ascii="Verdana" w:hAnsi="Verdana"/>
                <w:sz w:val="20"/>
                <w:szCs w:val="20"/>
              </w:rPr>
            </w:pPr>
          </w:p>
        </w:tc>
      </w:tr>
      <w:tr w:rsidR="00AC12AB" w:rsidTr="00AC12AB">
        <w:tc>
          <w:tcPr>
            <w:tcW w:w="1526" w:type="dxa"/>
            <w:shd w:val="clear" w:color="auto" w:fill="D9D9D9" w:themeFill="background1" w:themeFillShade="D9"/>
          </w:tcPr>
          <w:p w:rsidR="00AC12AB" w:rsidRDefault="00AC12AB" w:rsidP="002D3980">
            <w:pPr>
              <w:jc w:val="both"/>
              <w:rPr>
                <w:rFonts w:ascii="Verdana" w:hAnsi="Verdana"/>
                <w:sz w:val="20"/>
                <w:szCs w:val="20"/>
              </w:rPr>
            </w:pPr>
            <w:r>
              <w:rPr>
                <w:rFonts w:ascii="Verdana" w:hAnsi="Verdana"/>
                <w:sz w:val="20"/>
                <w:szCs w:val="20"/>
              </w:rPr>
              <w:t>Formule semi-développée</w:t>
            </w:r>
          </w:p>
        </w:tc>
        <w:tc>
          <w:tcPr>
            <w:tcW w:w="1843" w:type="dxa"/>
            <w:vAlign w:val="center"/>
          </w:tcPr>
          <w:p w:rsidR="00AC12AB" w:rsidRDefault="00AC12AB" w:rsidP="00AC12AB">
            <w:pPr>
              <w:jc w:val="center"/>
              <w:rPr>
                <w:rFonts w:ascii="Verdana" w:hAnsi="Verdana"/>
                <w:sz w:val="20"/>
                <w:szCs w:val="20"/>
              </w:rPr>
            </w:pPr>
          </w:p>
        </w:tc>
        <w:tc>
          <w:tcPr>
            <w:tcW w:w="2551" w:type="dxa"/>
            <w:vAlign w:val="center"/>
          </w:tcPr>
          <w:p w:rsidR="00AC12AB" w:rsidRDefault="00AC12AB" w:rsidP="00AC12AB">
            <w:pPr>
              <w:jc w:val="center"/>
              <w:rPr>
                <w:rFonts w:ascii="Verdana" w:hAnsi="Verdana"/>
                <w:sz w:val="20"/>
                <w:szCs w:val="20"/>
              </w:rPr>
            </w:pPr>
          </w:p>
        </w:tc>
        <w:tc>
          <w:tcPr>
            <w:tcW w:w="2126" w:type="dxa"/>
            <w:vAlign w:val="center"/>
          </w:tcPr>
          <w:p w:rsidR="00AC12AB" w:rsidRDefault="00AC12AB" w:rsidP="00AC12AB">
            <w:pPr>
              <w:jc w:val="center"/>
              <w:rPr>
                <w:rFonts w:ascii="Verdana" w:hAnsi="Verdana"/>
                <w:sz w:val="20"/>
                <w:szCs w:val="20"/>
              </w:rPr>
            </w:pPr>
          </w:p>
        </w:tc>
        <w:tc>
          <w:tcPr>
            <w:tcW w:w="2300" w:type="dxa"/>
            <w:vAlign w:val="center"/>
          </w:tcPr>
          <w:p w:rsidR="00AC12AB" w:rsidRDefault="00AC12AB" w:rsidP="00AC12AB">
            <w:pPr>
              <w:jc w:val="center"/>
              <w:rPr>
                <w:rFonts w:ascii="Verdana" w:hAnsi="Verdana"/>
                <w:sz w:val="20"/>
                <w:szCs w:val="20"/>
              </w:rPr>
            </w:pPr>
          </w:p>
        </w:tc>
      </w:tr>
    </w:tbl>
    <w:p w:rsidR="00AC12AB" w:rsidRDefault="00AC12AB" w:rsidP="00AC12AB">
      <w:pPr>
        <w:jc w:val="both"/>
        <w:rPr>
          <w:rFonts w:ascii="Verdana" w:hAnsi="Verdana"/>
          <w:sz w:val="20"/>
          <w:szCs w:val="20"/>
        </w:rPr>
      </w:pPr>
    </w:p>
    <w:p w:rsidR="007B7693" w:rsidRDefault="007B7693" w:rsidP="000E1C66">
      <w:pPr>
        <w:jc w:val="both"/>
        <w:rPr>
          <w:rFonts w:ascii="Verdana" w:hAnsi="Verdana"/>
          <w:sz w:val="20"/>
        </w:rPr>
      </w:pPr>
    </w:p>
    <w:p w:rsidR="002865DE" w:rsidRPr="00177883" w:rsidRDefault="00177883" w:rsidP="003928E8">
      <w:pPr>
        <w:pStyle w:val="Paragraphedeliste"/>
        <w:numPr>
          <w:ilvl w:val="0"/>
          <w:numId w:val="5"/>
        </w:numPr>
        <w:jc w:val="both"/>
        <w:rPr>
          <w:rFonts w:ascii="Verdana" w:hAnsi="Verdana"/>
          <w:b/>
          <w:sz w:val="20"/>
        </w:rPr>
      </w:pPr>
      <w:r w:rsidRPr="00177883">
        <w:rPr>
          <w:rFonts w:ascii="Verdana" w:hAnsi="Verdana"/>
          <w:b/>
          <w:sz w:val="20"/>
        </w:rPr>
        <w:t>La géométrie des molécules :</w:t>
      </w:r>
    </w:p>
    <w:p w:rsidR="00177883" w:rsidRDefault="00177883" w:rsidP="00A848A3">
      <w:pPr>
        <w:jc w:val="both"/>
        <w:rPr>
          <w:rFonts w:ascii="Verdana" w:hAnsi="Verdana"/>
          <w:sz w:val="20"/>
        </w:rPr>
      </w:pPr>
      <w:r>
        <w:rPr>
          <w:rFonts w:ascii="Verdana" w:hAnsi="Verdana"/>
          <w:sz w:val="20"/>
        </w:rPr>
        <w:t xml:space="preserve">La structure adoptée par une molécule dans l’espace est celle pour laquelle les paires d’électrons autour de chaque atome s’écartent au maximum les unes des autres en raison de </w:t>
      </w:r>
      <w:r w:rsidR="00A848A3">
        <w:rPr>
          <w:rFonts w:ascii="Verdana" w:hAnsi="Verdana"/>
          <w:sz w:val="20"/>
        </w:rPr>
        <w:t>la ____________</w:t>
      </w:r>
      <w:r>
        <w:rPr>
          <w:rFonts w:ascii="Verdana" w:hAnsi="Verdana"/>
          <w:sz w:val="20"/>
        </w:rPr>
        <w:t xml:space="preserve"> des doublets.</w:t>
      </w:r>
    </w:p>
    <w:p w:rsidR="00177883" w:rsidRDefault="00177883" w:rsidP="00A848A3">
      <w:pPr>
        <w:jc w:val="both"/>
        <w:rPr>
          <w:rFonts w:ascii="Verdana" w:hAnsi="Verdana"/>
          <w:sz w:val="20"/>
        </w:rPr>
      </w:pPr>
      <w:r>
        <w:rPr>
          <w:rFonts w:ascii="Verdana" w:hAnsi="Verdana"/>
          <w:sz w:val="20"/>
        </w:rPr>
        <w:t xml:space="preserve">Il en résulte que certaine molécule sont </w:t>
      </w:r>
      <w:r w:rsidR="00A848A3">
        <w:rPr>
          <w:rFonts w:ascii="Verdana" w:hAnsi="Verdana"/>
          <w:sz w:val="20"/>
        </w:rPr>
        <w:t>_______________</w:t>
      </w:r>
      <w:r>
        <w:rPr>
          <w:rFonts w:ascii="Verdana" w:hAnsi="Verdana"/>
          <w:sz w:val="20"/>
        </w:rPr>
        <w:t xml:space="preserve"> (une dimension), d’autres </w:t>
      </w:r>
      <w:r w:rsidR="00A848A3">
        <w:rPr>
          <w:rFonts w:ascii="Verdana" w:hAnsi="Verdana"/>
          <w:sz w:val="20"/>
        </w:rPr>
        <w:t>___________</w:t>
      </w:r>
      <w:r>
        <w:rPr>
          <w:rFonts w:ascii="Verdana" w:hAnsi="Verdana"/>
          <w:sz w:val="20"/>
        </w:rPr>
        <w:t xml:space="preserve"> (deux dimensions), d’autres enfin occupe une espace à trois dimensions comme le tétraèdre de la molécule de méthane.</w:t>
      </w:r>
    </w:p>
    <w:p w:rsidR="00177883" w:rsidRDefault="00177883" w:rsidP="000E1C66">
      <w:pPr>
        <w:jc w:val="both"/>
        <w:rPr>
          <w:rFonts w:ascii="Verdana" w:hAnsi="Verdana"/>
          <w:sz w:val="20"/>
        </w:rPr>
      </w:pPr>
    </w:p>
    <w:p w:rsidR="00177883" w:rsidRDefault="00177883" w:rsidP="000E1C66">
      <w:pPr>
        <w:jc w:val="both"/>
        <w:rPr>
          <w:rFonts w:ascii="Verdana" w:hAnsi="Verdana"/>
          <w:sz w:val="20"/>
        </w:rPr>
      </w:pPr>
      <w:r>
        <w:rPr>
          <w:rFonts w:ascii="Verdana" w:hAnsi="Verdana"/>
          <w:sz w:val="20"/>
        </w:rPr>
        <w:t>Exemples :</w:t>
      </w:r>
    </w:p>
    <w:p w:rsidR="00177883" w:rsidRDefault="00177883" w:rsidP="000E1C66">
      <w:pPr>
        <w:jc w:val="both"/>
        <w:rPr>
          <w:rFonts w:ascii="Verdana" w:hAnsi="Verdana"/>
          <w:sz w:val="20"/>
        </w:rPr>
      </w:pPr>
    </w:p>
    <w:tbl>
      <w:tblPr>
        <w:tblStyle w:val="Grilledutableau"/>
        <w:tblW w:w="0" w:type="auto"/>
        <w:tblLook w:val="04A0"/>
      </w:tblPr>
      <w:tblGrid>
        <w:gridCol w:w="2062"/>
        <w:gridCol w:w="2063"/>
        <w:gridCol w:w="2063"/>
        <w:gridCol w:w="2063"/>
        <w:gridCol w:w="2063"/>
      </w:tblGrid>
      <w:tr w:rsidR="00177883" w:rsidTr="00177883">
        <w:tc>
          <w:tcPr>
            <w:tcW w:w="2062" w:type="dxa"/>
            <w:shd w:val="clear" w:color="auto" w:fill="D9D9D9" w:themeFill="background1" w:themeFillShade="D9"/>
            <w:vAlign w:val="center"/>
          </w:tcPr>
          <w:p w:rsidR="00177883" w:rsidRDefault="00177883" w:rsidP="002D3980">
            <w:pPr>
              <w:jc w:val="center"/>
              <w:rPr>
                <w:rFonts w:ascii="Verdana" w:hAnsi="Verdana"/>
                <w:sz w:val="20"/>
              </w:rPr>
            </w:pPr>
            <w:r>
              <w:rPr>
                <w:rFonts w:ascii="Verdana" w:hAnsi="Verdana"/>
                <w:sz w:val="20"/>
              </w:rPr>
              <w:t>Nom de la molécule</w:t>
            </w:r>
          </w:p>
        </w:tc>
        <w:tc>
          <w:tcPr>
            <w:tcW w:w="2063" w:type="dxa"/>
            <w:shd w:val="clear" w:color="auto" w:fill="D9D9D9" w:themeFill="background1" w:themeFillShade="D9"/>
            <w:vAlign w:val="center"/>
          </w:tcPr>
          <w:p w:rsidR="00177883" w:rsidRDefault="00177883" w:rsidP="002D3980">
            <w:pPr>
              <w:jc w:val="center"/>
              <w:rPr>
                <w:rFonts w:ascii="Verdana" w:hAnsi="Verdana"/>
                <w:sz w:val="20"/>
              </w:rPr>
            </w:pPr>
            <w:r>
              <w:rPr>
                <w:rFonts w:ascii="Verdana" w:hAnsi="Verdana"/>
                <w:sz w:val="20"/>
              </w:rPr>
              <w:t>Formule brute</w:t>
            </w:r>
          </w:p>
        </w:tc>
        <w:tc>
          <w:tcPr>
            <w:tcW w:w="2063" w:type="dxa"/>
            <w:shd w:val="clear" w:color="auto" w:fill="D9D9D9" w:themeFill="background1" w:themeFillShade="D9"/>
            <w:vAlign w:val="center"/>
          </w:tcPr>
          <w:p w:rsidR="00177883" w:rsidRDefault="00177883" w:rsidP="002D3980">
            <w:pPr>
              <w:jc w:val="center"/>
              <w:rPr>
                <w:rFonts w:ascii="Verdana" w:hAnsi="Verdana"/>
                <w:sz w:val="20"/>
              </w:rPr>
            </w:pPr>
            <w:r>
              <w:rPr>
                <w:rFonts w:ascii="Verdana" w:hAnsi="Verdana"/>
                <w:sz w:val="20"/>
              </w:rPr>
              <w:t>Formule de Lewis</w:t>
            </w:r>
          </w:p>
        </w:tc>
        <w:tc>
          <w:tcPr>
            <w:tcW w:w="2063" w:type="dxa"/>
            <w:shd w:val="clear" w:color="auto" w:fill="D9D9D9" w:themeFill="background1" w:themeFillShade="D9"/>
            <w:vAlign w:val="center"/>
          </w:tcPr>
          <w:p w:rsidR="00177883" w:rsidRDefault="00177883" w:rsidP="002D3980">
            <w:pPr>
              <w:jc w:val="center"/>
              <w:rPr>
                <w:rFonts w:ascii="Verdana" w:hAnsi="Verdana"/>
                <w:sz w:val="20"/>
              </w:rPr>
            </w:pPr>
            <w:r>
              <w:rPr>
                <w:rFonts w:ascii="Verdana" w:hAnsi="Verdana"/>
                <w:sz w:val="20"/>
              </w:rPr>
              <w:t>Modèle moléculaire</w:t>
            </w:r>
          </w:p>
        </w:tc>
        <w:tc>
          <w:tcPr>
            <w:tcW w:w="2063" w:type="dxa"/>
            <w:shd w:val="clear" w:color="auto" w:fill="D9D9D9" w:themeFill="background1" w:themeFillShade="D9"/>
            <w:vAlign w:val="center"/>
          </w:tcPr>
          <w:p w:rsidR="00177883" w:rsidRDefault="00177883" w:rsidP="002D3980">
            <w:pPr>
              <w:jc w:val="center"/>
              <w:rPr>
                <w:rFonts w:ascii="Verdana" w:hAnsi="Verdana"/>
                <w:sz w:val="20"/>
              </w:rPr>
            </w:pPr>
            <w:r>
              <w:rPr>
                <w:rFonts w:ascii="Verdana" w:hAnsi="Verdana"/>
                <w:sz w:val="20"/>
              </w:rPr>
              <w:t>Géométrie</w:t>
            </w:r>
          </w:p>
        </w:tc>
      </w:tr>
      <w:tr w:rsidR="00177883" w:rsidTr="00177883">
        <w:tc>
          <w:tcPr>
            <w:tcW w:w="2062" w:type="dxa"/>
            <w:vAlign w:val="center"/>
          </w:tcPr>
          <w:p w:rsidR="00177883" w:rsidRDefault="00177883" w:rsidP="002D3980">
            <w:pPr>
              <w:jc w:val="center"/>
              <w:rPr>
                <w:rFonts w:ascii="Verdana" w:hAnsi="Verdana"/>
                <w:sz w:val="20"/>
              </w:rPr>
            </w:pPr>
            <w:r>
              <w:rPr>
                <w:rFonts w:ascii="Verdana" w:hAnsi="Verdana"/>
                <w:sz w:val="20"/>
              </w:rPr>
              <w:t>Eau</w:t>
            </w:r>
          </w:p>
        </w:tc>
        <w:tc>
          <w:tcPr>
            <w:tcW w:w="2063" w:type="dxa"/>
            <w:vAlign w:val="center"/>
          </w:tcPr>
          <w:p w:rsidR="00177883" w:rsidRDefault="00177883" w:rsidP="002D3980">
            <w:pPr>
              <w:jc w:val="center"/>
              <w:rPr>
                <w:rFonts w:ascii="Verdana" w:hAnsi="Verdana"/>
                <w:sz w:val="20"/>
              </w:rPr>
            </w:pPr>
          </w:p>
          <w:p w:rsidR="00A848A3" w:rsidRDefault="00A848A3" w:rsidP="002D3980">
            <w:pPr>
              <w:jc w:val="center"/>
              <w:rPr>
                <w:rFonts w:ascii="Verdana" w:hAnsi="Verdana"/>
                <w:sz w:val="20"/>
              </w:rPr>
            </w:pPr>
          </w:p>
          <w:p w:rsidR="00A848A3" w:rsidRDefault="00A848A3" w:rsidP="002D3980">
            <w:pPr>
              <w:jc w:val="center"/>
              <w:rPr>
                <w:rFonts w:ascii="Verdana" w:hAnsi="Verdana"/>
                <w:sz w:val="20"/>
              </w:rPr>
            </w:pPr>
          </w:p>
          <w:p w:rsidR="00A848A3" w:rsidRDefault="00A848A3" w:rsidP="002D3980">
            <w:pPr>
              <w:jc w:val="center"/>
              <w:rPr>
                <w:rFonts w:ascii="Verdana" w:hAnsi="Verdana"/>
                <w:sz w:val="20"/>
              </w:rPr>
            </w:pPr>
          </w:p>
        </w:tc>
        <w:tc>
          <w:tcPr>
            <w:tcW w:w="2063" w:type="dxa"/>
            <w:vAlign w:val="center"/>
          </w:tcPr>
          <w:p w:rsidR="002234EF" w:rsidRDefault="002234EF" w:rsidP="002234EF">
            <w:pPr>
              <w:jc w:val="center"/>
              <w:rPr>
                <w:rFonts w:ascii="Verdana" w:hAnsi="Verdana"/>
                <w:sz w:val="20"/>
              </w:rPr>
            </w:pPr>
          </w:p>
        </w:tc>
        <w:tc>
          <w:tcPr>
            <w:tcW w:w="2063" w:type="dxa"/>
            <w:vAlign w:val="center"/>
          </w:tcPr>
          <w:p w:rsidR="00177883" w:rsidRDefault="00164267" w:rsidP="002D3980">
            <w:pPr>
              <w:jc w:val="center"/>
              <w:rPr>
                <w:rFonts w:ascii="Verdana" w:hAnsi="Verdana"/>
                <w:sz w:val="20"/>
              </w:rPr>
            </w:pPr>
            <w:r>
              <w:rPr>
                <w:rFonts w:ascii="Verdana" w:hAnsi="Verdana"/>
                <w:noProof/>
                <w:sz w:val="20"/>
              </w:rPr>
              <w:drawing>
                <wp:inline distT="0" distB="0" distL="0" distR="0">
                  <wp:extent cx="625842" cy="461749"/>
                  <wp:effectExtent l="19050" t="0" r="2808" b="0"/>
                  <wp:docPr id="3" name="Image 2" descr="molecule_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_eau.png"/>
                          <pic:cNvPicPr/>
                        </pic:nvPicPr>
                        <pic:blipFill>
                          <a:blip r:embed="rId13" cstate="print"/>
                          <a:stretch>
                            <a:fillRect/>
                          </a:stretch>
                        </pic:blipFill>
                        <pic:spPr>
                          <a:xfrm flipV="1">
                            <a:off x="0" y="0"/>
                            <a:ext cx="627538" cy="463000"/>
                          </a:xfrm>
                          <a:prstGeom prst="rect">
                            <a:avLst/>
                          </a:prstGeom>
                        </pic:spPr>
                      </pic:pic>
                    </a:graphicData>
                  </a:graphic>
                </wp:inline>
              </w:drawing>
            </w:r>
          </w:p>
        </w:tc>
        <w:tc>
          <w:tcPr>
            <w:tcW w:w="2063" w:type="dxa"/>
            <w:vAlign w:val="center"/>
          </w:tcPr>
          <w:p w:rsidR="00177883" w:rsidRDefault="00177883" w:rsidP="002D3980">
            <w:pPr>
              <w:jc w:val="center"/>
              <w:rPr>
                <w:rFonts w:ascii="Verdana" w:hAnsi="Verdana"/>
                <w:sz w:val="20"/>
              </w:rPr>
            </w:pPr>
          </w:p>
        </w:tc>
      </w:tr>
      <w:tr w:rsidR="00177883" w:rsidTr="00177883">
        <w:tc>
          <w:tcPr>
            <w:tcW w:w="2062" w:type="dxa"/>
            <w:vAlign w:val="center"/>
          </w:tcPr>
          <w:p w:rsidR="00177883" w:rsidRDefault="00177883" w:rsidP="002D3980">
            <w:pPr>
              <w:jc w:val="center"/>
              <w:rPr>
                <w:rFonts w:ascii="Verdana" w:hAnsi="Verdana"/>
                <w:sz w:val="20"/>
              </w:rPr>
            </w:pPr>
            <w:r>
              <w:rPr>
                <w:rFonts w:ascii="Verdana" w:hAnsi="Verdana"/>
                <w:sz w:val="20"/>
              </w:rPr>
              <w:t>Dioxyde de carbone</w:t>
            </w:r>
          </w:p>
        </w:tc>
        <w:tc>
          <w:tcPr>
            <w:tcW w:w="2063" w:type="dxa"/>
            <w:vAlign w:val="center"/>
          </w:tcPr>
          <w:p w:rsidR="00177883" w:rsidRDefault="00177883" w:rsidP="002D3980">
            <w:pPr>
              <w:jc w:val="center"/>
              <w:rPr>
                <w:rFonts w:ascii="Verdana" w:hAnsi="Verdana"/>
                <w:sz w:val="20"/>
              </w:rPr>
            </w:pPr>
          </w:p>
          <w:p w:rsidR="00A848A3" w:rsidRDefault="00A848A3" w:rsidP="002D3980">
            <w:pPr>
              <w:jc w:val="center"/>
              <w:rPr>
                <w:rFonts w:ascii="Verdana" w:hAnsi="Verdana"/>
                <w:sz w:val="20"/>
              </w:rPr>
            </w:pPr>
          </w:p>
          <w:p w:rsidR="00A848A3" w:rsidRDefault="00A848A3" w:rsidP="002D3980">
            <w:pPr>
              <w:jc w:val="center"/>
              <w:rPr>
                <w:rFonts w:ascii="Verdana" w:hAnsi="Verdana"/>
                <w:sz w:val="20"/>
              </w:rPr>
            </w:pPr>
          </w:p>
        </w:tc>
        <w:tc>
          <w:tcPr>
            <w:tcW w:w="2063" w:type="dxa"/>
            <w:vAlign w:val="center"/>
          </w:tcPr>
          <w:p w:rsidR="002234EF" w:rsidRDefault="002234EF" w:rsidP="002D3980">
            <w:pPr>
              <w:jc w:val="center"/>
              <w:rPr>
                <w:rFonts w:ascii="Verdana" w:hAnsi="Verdana"/>
                <w:sz w:val="20"/>
              </w:rPr>
            </w:pPr>
          </w:p>
        </w:tc>
        <w:tc>
          <w:tcPr>
            <w:tcW w:w="2063" w:type="dxa"/>
            <w:vAlign w:val="center"/>
          </w:tcPr>
          <w:p w:rsidR="00177883" w:rsidRDefault="00A966F7" w:rsidP="002D3980">
            <w:pPr>
              <w:jc w:val="center"/>
              <w:rPr>
                <w:rFonts w:ascii="Verdana" w:hAnsi="Verdana"/>
                <w:sz w:val="20"/>
              </w:rPr>
            </w:pPr>
            <w:r>
              <w:rPr>
                <w:rFonts w:ascii="Verdana" w:hAnsi="Verdana"/>
                <w:noProof/>
                <w:sz w:val="20"/>
              </w:rPr>
              <w:drawing>
                <wp:inline distT="0" distB="0" distL="0" distR="0">
                  <wp:extent cx="1145071" cy="288758"/>
                  <wp:effectExtent l="19050" t="0" r="0" b="0"/>
                  <wp:docPr id="7" name="Image 6" descr="molecule_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_CO2.png"/>
                          <pic:cNvPicPr/>
                        </pic:nvPicPr>
                        <pic:blipFill>
                          <a:blip r:embed="rId14" cstate="print"/>
                          <a:stretch>
                            <a:fillRect/>
                          </a:stretch>
                        </pic:blipFill>
                        <pic:spPr>
                          <a:xfrm>
                            <a:off x="0" y="0"/>
                            <a:ext cx="1149150" cy="289787"/>
                          </a:xfrm>
                          <a:prstGeom prst="rect">
                            <a:avLst/>
                          </a:prstGeom>
                        </pic:spPr>
                      </pic:pic>
                    </a:graphicData>
                  </a:graphic>
                </wp:inline>
              </w:drawing>
            </w:r>
          </w:p>
        </w:tc>
        <w:tc>
          <w:tcPr>
            <w:tcW w:w="2063" w:type="dxa"/>
            <w:vAlign w:val="center"/>
          </w:tcPr>
          <w:p w:rsidR="00177883" w:rsidRDefault="00177883" w:rsidP="002D3980">
            <w:pPr>
              <w:jc w:val="center"/>
              <w:rPr>
                <w:rFonts w:ascii="Verdana" w:hAnsi="Verdana"/>
                <w:sz w:val="20"/>
              </w:rPr>
            </w:pPr>
          </w:p>
        </w:tc>
      </w:tr>
      <w:tr w:rsidR="00177883" w:rsidTr="00177883">
        <w:tc>
          <w:tcPr>
            <w:tcW w:w="2062" w:type="dxa"/>
            <w:vAlign w:val="center"/>
          </w:tcPr>
          <w:p w:rsidR="00177883" w:rsidRDefault="00177883" w:rsidP="002D3980">
            <w:pPr>
              <w:jc w:val="center"/>
              <w:rPr>
                <w:rFonts w:ascii="Verdana" w:hAnsi="Verdana"/>
                <w:sz w:val="20"/>
              </w:rPr>
            </w:pPr>
            <w:r>
              <w:rPr>
                <w:rFonts w:ascii="Verdana" w:hAnsi="Verdana"/>
                <w:sz w:val="20"/>
              </w:rPr>
              <w:t>Méthane</w:t>
            </w:r>
          </w:p>
        </w:tc>
        <w:tc>
          <w:tcPr>
            <w:tcW w:w="2063" w:type="dxa"/>
            <w:vAlign w:val="center"/>
          </w:tcPr>
          <w:p w:rsidR="00177883" w:rsidRDefault="00177883" w:rsidP="002D3980">
            <w:pPr>
              <w:jc w:val="center"/>
              <w:rPr>
                <w:rFonts w:ascii="Verdana" w:hAnsi="Verdana"/>
                <w:sz w:val="20"/>
              </w:rPr>
            </w:pPr>
          </w:p>
          <w:p w:rsidR="00A848A3" w:rsidRDefault="00A848A3" w:rsidP="002D3980">
            <w:pPr>
              <w:jc w:val="center"/>
              <w:rPr>
                <w:rFonts w:ascii="Verdana" w:hAnsi="Verdana"/>
                <w:sz w:val="20"/>
              </w:rPr>
            </w:pPr>
          </w:p>
          <w:p w:rsidR="00A848A3" w:rsidRDefault="00A848A3" w:rsidP="002D3980">
            <w:pPr>
              <w:jc w:val="center"/>
              <w:rPr>
                <w:rFonts w:ascii="Verdana" w:hAnsi="Verdana"/>
                <w:sz w:val="20"/>
              </w:rPr>
            </w:pPr>
          </w:p>
          <w:p w:rsidR="00A848A3" w:rsidRDefault="00A848A3" w:rsidP="002D3980">
            <w:pPr>
              <w:jc w:val="center"/>
              <w:rPr>
                <w:rFonts w:ascii="Verdana" w:hAnsi="Verdana"/>
                <w:sz w:val="20"/>
              </w:rPr>
            </w:pPr>
          </w:p>
          <w:p w:rsidR="00A848A3" w:rsidRDefault="00A848A3" w:rsidP="002D3980">
            <w:pPr>
              <w:jc w:val="center"/>
              <w:rPr>
                <w:rFonts w:ascii="Verdana" w:hAnsi="Verdana"/>
                <w:sz w:val="20"/>
              </w:rPr>
            </w:pPr>
          </w:p>
        </w:tc>
        <w:tc>
          <w:tcPr>
            <w:tcW w:w="2063" w:type="dxa"/>
            <w:vAlign w:val="center"/>
          </w:tcPr>
          <w:p w:rsidR="002234EF" w:rsidRDefault="002234EF" w:rsidP="000277C0">
            <w:pPr>
              <w:jc w:val="center"/>
              <w:rPr>
                <w:rFonts w:ascii="Verdana" w:hAnsi="Verdana"/>
                <w:sz w:val="20"/>
              </w:rPr>
            </w:pPr>
          </w:p>
        </w:tc>
        <w:tc>
          <w:tcPr>
            <w:tcW w:w="2063" w:type="dxa"/>
            <w:vAlign w:val="center"/>
          </w:tcPr>
          <w:p w:rsidR="00177883" w:rsidRDefault="00FB23ED" w:rsidP="002D3980">
            <w:pPr>
              <w:jc w:val="center"/>
              <w:rPr>
                <w:rFonts w:ascii="Verdana" w:hAnsi="Verdana"/>
                <w:sz w:val="20"/>
              </w:rPr>
            </w:pPr>
            <w:r>
              <w:rPr>
                <w:rFonts w:ascii="Verdana" w:hAnsi="Verdana"/>
                <w:noProof/>
                <w:sz w:val="20"/>
              </w:rPr>
              <w:drawing>
                <wp:inline distT="0" distB="0" distL="0" distR="0">
                  <wp:extent cx="618250" cy="721895"/>
                  <wp:effectExtent l="0" t="0" r="0" b="0"/>
                  <wp:docPr id="10" name="Image 9" descr="513px-Methane-CRC-MW-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x-Methane-CRC-MW-3D-balls.png"/>
                          <pic:cNvPicPr/>
                        </pic:nvPicPr>
                        <pic:blipFill>
                          <a:blip r:embed="rId15" cstate="print"/>
                          <a:stretch>
                            <a:fillRect/>
                          </a:stretch>
                        </pic:blipFill>
                        <pic:spPr>
                          <a:xfrm>
                            <a:off x="0" y="0"/>
                            <a:ext cx="618000" cy="721603"/>
                          </a:xfrm>
                          <a:prstGeom prst="rect">
                            <a:avLst/>
                          </a:prstGeom>
                        </pic:spPr>
                      </pic:pic>
                    </a:graphicData>
                  </a:graphic>
                </wp:inline>
              </w:drawing>
            </w:r>
          </w:p>
        </w:tc>
        <w:tc>
          <w:tcPr>
            <w:tcW w:w="2063" w:type="dxa"/>
            <w:vAlign w:val="center"/>
          </w:tcPr>
          <w:p w:rsidR="00177883" w:rsidRDefault="00177883" w:rsidP="002D3980">
            <w:pPr>
              <w:jc w:val="center"/>
              <w:rPr>
                <w:rFonts w:ascii="Verdana" w:hAnsi="Verdana"/>
                <w:sz w:val="20"/>
              </w:rPr>
            </w:pPr>
          </w:p>
        </w:tc>
      </w:tr>
    </w:tbl>
    <w:p w:rsidR="00177883" w:rsidRDefault="00177883" w:rsidP="000E1C66">
      <w:pPr>
        <w:jc w:val="both"/>
        <w:rPr>
          <w:rFonts w:ascii="Verdana" w:hAnsi="Verdana"/>
          <w:sz w:val="20"/>
        </w:rPr>
      </w:pPr>
    </w:p>
    <w:p w:rsidR="00177883" w:rsidRDefault="002234EF" w:rsidP="00D953AE">
      <w:pPr>
        <w:jc w:val="both"/>
        <w:rPr>
          <w:rFonts w:ascii="Verdana" w:hAnsi="Verdana"/>
          <w:sz w:val="20"/>
        </w:rPr>
      </w:pPr>
      <w:r>
        <w:rPr>
          <w:rFonts w:ascii="Verdana" w:hAnsi="Verdana"/>
          <w:sz w:val="20"/>
        </w:rPr>
        <w:t xml:space="preserve">Remarque : la molécule d’eau possède du côté des atomes d’hydrogène, une charge </w:t>
      </w:r>
      <w:r w:rsidR="00D953AE">
        <w:rPr>
          <w:rFonts w:ascii="Verdana" w:hAnsi="Verdana"/>
          <w:sz w:val="20"/>
        </w:rPr>
        <w:t>__</w:t>
      </w:r>
      <w:r>
        <w:rPr>
          <w:rFonts w:ascii="Verdana" w:hAnsi="Verdana"/>
          <w:sz w:val="20"/>
        </w:rPr>
        <w:t xml:space="preserve"> et du côté de l’atome d’oxygène, une charge </w:t>
      </w:r>
      <w:r w:rsidR="00D953AE">
        <w:rPr>
          <w:rFonts w:ascii="Verdana" w:hAnsi="Verdana"/>
          <w:sz w:val="20"/>
        </w:rPr>
        <w:t>__</w:t>
      </w:r>
      <w:r>
        <w:rPr>
          <w:rFonts w:ascii="Verdana" w:hAnsi="Verdana"/>
          <w:sz w:val="20"/>
        </w:rPr>
        <w:t>. Un</w:t>
      </w:r>
      <w:r w:rsidR="00D953AE">
        <w:rPr>
          <w:rFonts w:ascii="Verdana" w:hAnsi="Verdana"/>
          <w:sz w:val="20"/>
        </w:rPr>
        <w:t>e</w:t>
      </w:r>
      <w:r>
        <w:rPr>
          <w:rFonts w:ascii="Verdana" w:hAnsi="Verdana"/>
          <w:sz w:val="20"/>
        </w:rPr>
        <w:t xml:space="preserve"> telle molécule est dite « </w:t>
      </w:r>
      <w:r w:rsidR="00D953AE">
        <w:rPr>
          <w:rFonts w:ascii="Verdana" w:hAnsi="Verdana"/>
          <w:sz w:val="20"/>
        </w:rPr>
        <w:t>_____________________</w:t>
      </w:r>
      <w:r>
        <w:rPr>
          <w:rFonts w:ascii="Verdana" w:hAnsi="Verdana"/>
          <w:sz w:val="20"/>
        </w:rPr>
        <w:t> ».</w:t>
      </w:r>
    </w:p>
    <w:p w:rsidR="00601D7D" w:rsidRDefault="00601D7D" w:rsidP="002758C6">
      <w:pPr>
        <w:jc w:val="center"/>
        <w:rPr>
          <w:rFonts w:ascii="Verdana" w:hAnsi="Verdana"/>
          <w:sz w:val="20"/>
        </w:rPr>
      </w:pPr>
    </w:p>
    <w:p w:rsidR="002758C6" w:rsidRDefault="002758C6" w:rsidP="002758C6">
      <w:pPr>
        <w:jc w:val="center"/>
        <w:rPr>
          <w:rFonts w:ascii="Verdana" w:hAnsi="Verdana"/>
          <w:sz w:val="20"/>
        </w:rPr>
      </w:pPr>
      <w:r w:rsidRPr="002758C6">
        <w:rPr>
          <w:rFonts w:ascii="Verdana" w:hAnsi="Verdana"/>
          <w:noProof/>
          <w:sz w:val="20"/>
        </w:rPr>
        <w:drawing>
          <wp:inline distT="0" distB="0" distL="0" distR="0">
            <wp:extent cx="625842" cy="461749"/>
            <wp:effectExtent l="19050" t="0" r="2808" b="0"/>
            <wp:docPr id="8" name="Image 2" descr="molecule_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e_eau.png"/>
                    <pic:cNvPicPr/>
                  </pic:nvPicPr>
                  <pic:blipFill>
                    <a:blip r:embed="rId13" cstate="print"/>
                    <a:stretch>
                      <a:fillRect/>
                    </a:stretch>
                  </pic:blipFill>
                  <pic:spPr>
                    <a:xfrm flipV="1">
                      <a:off x="0" y="0"/>
                      <a:ext cx="627538" cy="463000"/>
                    </a:xfrm>
                    <a:prstGeom prst="rect">
                      <a:avLst/>
                    </a:prstGeom>
                  </pic:spPr>
                </pic:pic>
              </a:graphicData>
            </a:graphic>
          </wp:inline>
        </w:drawing>
      </w:r>
    </w:p>
    <w:p w:rsidR="002758C6" w:rsidRDefault="002758C6" w:rsidP="000E1C66">
      <w:pPr>
        <w:jc w:val="both"/>
        <w:rPr>
          <w:rFonts w:ascii="Verdana" w:hAnsi="Verdana"/>
          <w:sz w:val="20"/>
        </w:rPr>
      </w:pPr>
    </w:p>
    <w:p w:rsidR="00B42FC3" w:rsidRPr="00177883" w:rsidRDefault="00B42FC3" w:rsidP="003928E8">
      <w:pPr>
        <w:pStyle w:val="Paragraphedeliste"/>
        <w:numPr>
          <w:ilvl w:val="0"/>
          <w:numId w:val="5"/>
        </w:numPr>
        <w:jc w:val="both"/>
        <w:rPr>
          <w:rFonts w:ascii="Verdana" w:hAnsi="Verdana"/>
          <w:b/>
          <w:sz w:val="20"/>
        </w:rPr>
      </w:pPr>
      <w:r>
        <w:rPr>
          <w:rFonts w:ascii="Verdana" w:hAnsi="Verdana"/>
          <w:b/>
          <w:sz w:val="20"/>
        </w:rPr>
        <w:t>Chaînes linéaires, ramifiées, cycliques</w:t>
      </w:r>
      <w:r w:rsidRPr="00177883">
        <w:rPr>
          <w:rFonts w:ascii="Verdana" w:hAnsi="Verdana"/>
          <w:b/>
          <w:sz w:val="20"/>
        </w:rPr>
        <w:t> :</w:t>
      </w:r>
    </w:p>
    <w:p w:rsidR="00202F2A" w:rsidRPr="002D3980" w:rsidRDefault="00202F2A" w:rsidP="00963E17">
      <w:pPr>
        <w:jc w:val="both"/>
        <w:rPr>
          <w:rFonts w:ascii="Verdana" w:hAnsi="Verdana"/>
          <w:sz w:val="20"/>
          <w:szCs w:val="20"/>
        </w:rPr>
      </w:pPr>
      <w:r w:rsidRPr="00202F2A">
        <w:rPr>
          <w:rFonts w:ascii="Verdana" w:hAnsi="Verdana"/>
          <w:sz w:val="20"/>
          <w:szCs w:val="20"/>
        </w:rPr>
        <w:t>On peut distinguer plusieurs types de chaînes carbonées. Les chaînes disposant de la structure la plus simple sont les chaînes linéaires. Elles sont constituées d'atomes de carbone mis à la "queue leu-leu".</w:t>
      </w:r>
      <w:r w:rsidR="002D3980">
        <w:rPr>
          <w:rFonts w:ascii="Verdana" w:hAnsi="Verdana"/>
          <w:sz w:val="20"/>
          <w:szCs w:val="20"/>
        </w:rPr>
        <w:t xml:space="preserve"> </w:t>
      </w:r>
      <w:r w:rsidRPr="002D3980">
        <w:rPr>
          <w:rFonts w:ascii="Verdana" w:hAnsi="Verdana"/>
          <w:sz w:val="20"/>
          <w:szCs w:val="20"/>
        </w:rPr>
        <w:t xml:space="preserve">Ensuite, il y a les chaînes carbonées </w:t>
      </w:r>
      <w:r w:rsidR="00963E17">
        <w:rPr>
          <w:rFonts w:ascii="Verdana" w:hAnsi="Verdana"/>
          <w:sz w:val="20"/>
          <w:szCs w:val="20"/>
        </w:rPr>
        <w:t>_________________</w:t>
      </w:r>
      <w:r w:rsidRPr="002D3980">
        <w:rPr>
          <w:rFonts w:ascii="Verdana" w:hAnsi="Verdana"/>
          <w:sz w:val="20"/>
          <w:szCs w:val="20"/>
        </w:rPr>
        <w:t>, elles sont, des chaînes linéaires, auxquelles on rajoute une autre chaîne carbonée (ou un carbone seul) sur l'un des carbones de la chaîne principale.</w:t>
      </w:r>
      <w:r w:rsidR="002D3980">
        <w:rPr>
          <w:rFonts w:ascii="Verdana" w:hAnsi="Verdana"/>
          <w:sz w:val="20"/>
          <w:szCs w:val="20"/>
        </w:rPr>
        <w:t xml:space="preserve"> </w:t>
      </w:r>
      <w:r w:rsidRPr="002D3980">
        <w:rPr>
          <w:rFonts w:ascii="Verdana" w:hAnsi="Verdana"/>
          <w:sz w:val="20"/>
          <w:szCs w:val="20"/>
        </w:rPr>
        <w:t xml:space="preserve">Enfin, il y a aussi </w:t>
      </w:r>
      <w:r w:rsidR="00963E17" w:rsidRPr="002D3980">
        <w:rPr>
          <w:rFonts w:ascii="Verdana" w:hAnsi="Verdana"/>
          <w:sz w:val="20"/>
          <w:szCs w:val="20"/>
        </w:rPr>
        <w:t xml:space="preserve">les chaînes carbonées </w:t>
      </w:r>
      <w:r w:rsidR="00963E17">
        <w:rPr>
          <w:rFonts w:ascii="Verdana" w:hAnsi="Verdana"/>
          <w:sz w:val="20"/>
          <w:szCs w:val="20"/>
        </w:rPr>
        <w:t>_________________</w:t>
      </w:r>
      <w:r w:rsidRPr="002D3980">
        <w:rPr>
          <w:rFonts w:ascii="Verdana" w:hAnsi="Verdana"/>
          <w:sz w:val="20"/>
          <w:szCs w:val="20"/>
        </w:rPr>
        <w:t>, où les deux extrémités de la chaîne viennent se rejoindre.</w:t>
      </w:r>
    </w:p>
    <w:p w:rsidR="00202F2A" w:rsidRPr="002D3980" w:rsidRDefault="00202F2A" w:rsidP="00963E17">
      <w:pPr>
        <w:jc w:val="both"/>
        <w:rPr>
          <w:rFonts w:ascii="Verdana" w:hAnsi="Verdana"/>
          <w:sz w:val="20"/>
          <w:szCs w:val="20"/>
        </w:rPr>
      </w:pPr>
      <w:r w:rsidRPr="002D3980">
        <w:rPr>
          <w:rFonts w:ascii="Verdana" w:hAnsi="Verdana"/>
          <w:sz w:val="20"/>
          <w:szCs w:val="20"/>
        </w:rPr>
        <w:t xml:space="preserve">Dans les chaînes carbonées, il peut y avoir des liaisons </w:t>
      </w:r>
      <w:r w:rsidR="00963E17">
        <w:rPr>
          <w:rFonts w:ascii="Verdana" w:hAnsi="Verdana"/>
          <w:sz w:val="20"/>
          <w:szCs w:val="20"/>
        </w:rPr>
        <w:t>___________</w:t>
      </w:r>
      <w:r w:rsidRPr="002D3980">
        <w:rPr>
          <w:rFonts w:ascii="Verdana" w:hAnsi="Verdana"/>
          <w:sz w:val="20"/>
          <w:szCs w:val="20"/>
        </w:rPr>
        <w:t xml:space="preserve">, </w:t>
      </w:r>
      <w:r w:rsidR="00963E17">
        <w:rPr>
          <w:rFonts w:ascii="Verdana" w:hAnsi="Verdana"/>
          <w:sz w:val="20"/>
          <w:szCs w:val="20"/>
        </w:rPr>
        <w:t>_________</w:t>
      </w:r>
      <w:r w:rsidRPr="002D3980">
        <w:rPr>
          <w:rFonts w:ascii="Verdana" w:hAnsi="Verdana"/>
          <w:sz w:val="20"/>
          <w:szCs w:val="20"/>
        </w:rPr>
        <w:t xml:space="preserve">, ou </w:t>
      </w:r>
      <w:r w:rsidR="00963E17">
        <w:rPr>
          <w:rFonts w:ascii="Verdana" w:hAnsi="Verdana"/>
          <w:sz w:val="20"/>
          <w:szCs w:val="20"/>
        </w:rPr>
        <w:t>__________</w:t>
      </w:r>
      <w:r w:rsidRPr="002D3980">
        <w:rPr>
          <w:rFonts w:ascii="Verdana" w:hAnsi="Verdana"/>
          <w:sz w:val="20"/>
          <w:szCs w:val="20"/>
        </w:rPr>
        <w:t xml:space="preserve">. Lorsqu'une chaîne carbonée ne contiendra que des liaisons simples, on parlera de chaines carbonées </w:t>
      </w:r>
      <w:r w:rsidR="00963E17">
        <w:rPr>
          <w:rFonts w:ascii="Verdana" w:hAnsi="Verdana"/>
          <w:sz w:val="20"/>
          <w:szCs w:val="20"/>
        </w:rPr>
        <w:t>________________</w:t>
      </w:r>
      <w:r w:rsidRPr="002D3980">
        <w:rPr>
          <w:rFonts w:ascii="Verdana" w:hAnsi="Verdana"/>
          <w:sz w:val="20"/>
          <w:szCs w:val="20"/>
        </w:rPr>
        <w:t xml:space="preserve"> car le nombre d’atomes d’hydrogène est alors </w:t>
      </w:r>
      <w:r w:rsidR="00963E17">
        <w:rPr>
          <w:rFonts w:ascii="Verdana" w:hAnsi="Verdana"/>
          <w:sz w:val="20"/>
          <w:szCs w:val="20"/>
        </w:rPr>
        <w:t>__________________</w:t>
      </w:r>
      <w:r w:rsidRPr="002D3980">
        <w:rPr>
          <w:rFonts w:ascii="Verdana" w:hAnsi="Verdana"/>
          <w:sz w:val="20"/>
          <w:szCs w:val="20"/>
        </w:rPr>
        <w:t>.</w:t>
      </w:r>
    </w:p>
    <w:p w:rsidR="00B42FC3" w:rsidRDefault="00B42FC3">
      <w:pPr>
        <w:rPr>
          <w:rFonts w:ascii="Verdana" w:hAnsi="Verdana"/>
          <w:sz w:val="20"/>
        </w:rPr>
      </w:pPr>
    </w:p>
    <w:p w:rsidR="002D3980" w:rsidRDefault="002D3980">
      <w:pPr>
        <w:rPr>
          <w:rFonts w:ascii="Verdana" w:hAnsi="Verdana"/>
          <w:sz w:val="20"/>
        </w:rPr>
      </w:pPr>
      <w:r>
        <w:rPr>
          <w:rFonts w:ascii="Verdana" w:hAnsi="Verdana"/>
          <w:sz w:val="20"/>
        </w:rPr>
        <w:t>Exemples :</w:t>
      </w:r>
    </w:p>
    <w:p w:rsidR="002D3980" w:rsidRDefault="002D3980">
      <w:pPr>
        <w:rPr>
          <w:rFonts w:ascii="Verdana" w:hAnsi="Verdana"/>
          <w:sz w:val="20"/>
        </w:rPr>
      </w:pPr>
    </w:p>
    <w:tbl>
      <w:tblPr>
        <w:tblStyle w:val="Grilledutableau"/>
        <w:tblW w:w="0" w:type="auto"/>
        <w:tblLook w:val="04A0"/>
      </w:tblPr>
      <w:tblGrid>
        <w:gridCol w:w="2586"/>
        <w:gridCol w:w="2586"/>
        <w:gridCol w:w="2587"/>
        <w:gridCol w:w="2587"/>
      </w:tblGrid>
      <w:tr w:rsidR="002D3980" w:rsidTr="002D3980">
        <w:tc>
          <w:tcPr>
            <w:tcW w:w="2586" w:type="dxa"/>
            <w:shd w:val="clear" w:color="auto" w:fill="D9D9D9" w:themeFill="background1" w:themeFillShade="D9"/>
          </w:tcPr>
          <w:p w:rsidR="002D3980" w:rsidRDefault="002D3980">
            <w:pPr>
              <w:rPr>
                <w:rFonts w:ascii="Verdana" w:hAnsi="Verdana"/>
                <w:sz w:val="20"/>
              </w:rPr>
            </w:pPr>
            <w:r>
              <w:rPr>
                <w:rFonts w:ascii="Verdana" w:hAnsi="Verdana"/>
                <w:sz w:val="20"/>
              </w:rPr>
              <w:t>Nom</w:t>
            </w:r>
          </w:p>
        </w:tc>
        <w:tc>
          <w:tcPr>
            <w:tcW w:w="2586" w:type="dxa"/>
          </w:tcPr>
          <w:p w:rsidR="002D3980" w:rsidRDefault="002D3980" w:rsidP="002D3980">
            <w:pPr>
              <w:jc w:val="center"/>
              <w:rPr>
                <w:rFonts w:ascii="Verdana" w:hAnsi="Verdana"/>
                <w:sz w:val="20"/>
              </w:rPr>
            </w:pPr>
            <w:r>
              <w:rPr>
                <w:rFonts w:ascii="Verdana" w:hAnsi="Verdana"/>
                <w:sz w:val="20"/>
              </w:rPr>
              <w:t>Butane</w:t>
            </w:r>
          </w:p>
        </w:tc>
        <w:tc>
          <w:tcPr>
            <w:tcW w:w="2587" w:type="dxa"/>
          </w:tcPr>
          <w:p w:rsidR="002D3980" w:rsidRDefault="002D3980" w:rsidP="002D3980">
            <w:pPr>
              <w:jc w:val="center"/>
              <w:rPr>
                <w:rFonts w:ascii="Verdana" w:hAnsi="Verdana"/>
                <w:sz w:val="20"/>
              </w:rPr>
            </w:pPr>
            <w:r>
              <w:rPr>
                <w:rFonts w:ascii="Verdana" w:hAnsi="Verdana"/>
                <w:sz w:val="20"/>
              </w:rPr>
              <w:t>2-</w:t>
            </w:r>
            <w:proofErr w:type="spellStart"/>
            <w:r>
              <w:rPr>
                <w:rFonts w:ascii="Verdana" w:hAnsi="Verdana"/>
                <w:sz w:val="20"/>
              </w:rPr>
              <w:t>méthylpropane</w:t>
            </w:r>
            <w:proofErr w:type="spellEnd"/>
          </w:p>
        </w:tc>
        <w:tc>
          <w:tcPr>
            <w:tcW w:w="2587" w:type="dxa"/>
          </w:tcPr>
          <w:p w:rsidR="002D3980" w:rsidRDefault="002D3980" w:rsidP="002D3980">
            <w:pPr>
              <w:jc w:val="center"/>
              <w:rPr>
                <w:rFonts w:ascii="Verdana" w:hAnsi="Verdana"/>
                <w:sz w:val="20"/>
              </w:rPr>
            </w:pPr>
            <w:r>
              <w:rPr>
                <w:rFonts w:ascii="Verdana" w:hAnsi="Verdana"/>
                <w:sz w:val="20"/>
              </w:rPr>
              <w:t>Benzène</w:t>
            </w:r>
          </w:p>
        </w:tc>
      </w:tr>
      <w:tr w:rsidR="002D3980" w:rsidRPr="000F778F" w:rsidTr="002D3980">
        <w:tc>
          <w:tcPr>
            <w:tcW w:w="2586" w:type="dxa"/>
            <w:shd w:val="clear" w:color="auto" w:fill="D9D9D9" w:themeFill="background1" w:themeFillShade="D9"/>
          </w:tcPr>
          <w:p w:rsidR="002D3980" w:rsidRDefault="002D3980" w:rsidP="002D3980">
            <w:pPr>
              <w:rPr>
                <w:rFonts w:ascii="Verdana" w:hAnsi="Verdana"/>
                <w:sz w:val="20"/>
              </w:rPr>
            </w:pPr>
            <w:r>
              <w:rPr>
                <w:rFonts w:ascii="Verdana" w:hAnsi="Verdana"/>
                <w:sz w:val="20"/>
              </w:rPr>
              <w:t>Formule semi-développée</w:t>
            </w:r>
          </w:p>
        </w:tc>
        <w:tc>
          <w:tcPr>
            <w:tcW w:w="2586" w:type="dxa"/>
            <w:vAlign w:val="center"/>
          </w:tcPr>
          <w:p w:rsidR="002D3980" w:rsidRDefault="002D3980" w:rsidP="002D3980">
            <w:pPr>
              <w:jc w:val="center"/>
              <w:rPr>
                <w:rFonts w:ascii="Verdana" w:hAnsi="Verdana"/>
                <w:sz w:val="20"/>
              </w:rPr>
            </w:pPr>
          </w:p>
          <w:p w:rsidR="00963E17" w:rsidRDefault="00963E17" w:rsidP="002D3980">
            <w:pPr>
              <w:jc w:val="center"/>
              <w:rPr>
                <w:rFonts w:ascii="Verdana" w:hAnsi="Verdana"/>
                <w:sz w:val="20"/>
              </w:rPr>
            </w:pPr>
          </w:p>
          <w:p w:rsidR="00963E17" w:rsidRDefault="00963E17" w:rsidP="002D3980">
            <w:pPr>
              <w:jc w:val="center"/>
              <w:rPr>
                <w:rFonts w:ascii="Verdana" w:hAnsi="Verdana"/>
                <w:sz w:val="20"/>
              </w:rPr>
            </w:pPr>
          </w:p>
          <w:p w:rsidR="00963E17" w:rsidRDefault="00963E17" w:rsidP="002D3980">
            <w:pPr>
              <w:jc w:val="center"/>
              <w:rPr>
                <w:rFonts w:ascii="Verdana" w:hAnsi="Verdana"/>
                <w:sz w:val="20"/>
              </w:rPr>
            </w:pPr>
          </w:p>
        </w:tc>
        <w:tc>
          <w:tcPr>
            <w:tcW w:w="2587" w:type="dxa"/>
            <w:vAlign w:val="center"/>
          </w:tcPr>
          <w:p w:rsidR="002D3980" w:rsidRDefault="002D3980" w:rsidP="002D3980">
            <w:pPr>
              <w:jc w:val="center"/>
              <w:rPr>
                <w:rFonts w:ascii="Verdana" w:hAnsi="Verdana"/>
                <w:sz w:val="20"/>
              </w:rPr>
            </w:pPr>
          </w:p>
        </w:tc>
        <w:tc>
          <w:tcPr>
            <w:tcW w:w="2587" w:type="dxa"/>
            <w:vAlign w:val="center"/>
          </w:tcPr>
          <w:p w:rsidR="002D3980" w:rsidRPr="00724565" w:rsidRDefault="002D3980" w:rsidP="002D3980">
            <w:pPr>
              <w:jc w:val="center"/>
              <w:rPr>
                <w:rFonts w:ascii="Verdana" w:hAnsi="Verdana"/>
                <w:sz w:val="20"/>
                <w:lang w:val="en-US"/>
              </w:rPr>
            </w:pPr>
          </w:p>
        </w:tc>
      </w:tr>
    </w:tbl>
    <w:p w:rsidR="00724565" w:rsidRDefault="00724565" w:rsidP="00963E17">
      <w:pPr>
        <w:rPr>
          <w:rFonts w:ascii="Verdana" w:hAnsi="Verdana"/>
          <w:sz w:val="20"/>
        </w:rPr>
      </w:pPr>
      <w:r>
        <w:rPr>
          <w:rFonts w:ascii="Verdana" w:hAnsi="Verdana"/>
          <w:sz w:val="20"/>
        </w:rPr>
        <w:lastRenderedPageBreak/>
        <w:t>Remarque : Le butane et le 2-</w:t>
      </w:r>
      <w:proofErr w:type="spellStart"/>
      <w:r>
        <w:rPr>
          <w:rFonts w:ascii="Verdana" w:hAnsi="Verdana"/>
          <w:sz w:val="20"/>
        </w:rPr>
        <w:t>méthylpropane</w:t>
      </w:r>
      <w:proofErr w:type="spellEnd"/>
      <w:r>
        <w:rPr>
          <w:rFonts w:ascii="Verdana" w:hAnsi="Verdana"/>
          <w:sz w:val="20"/>
        </w:rPr>
        <w:t xml:space="preserve"> ont même formule brute, ce sont des </w:t>
      </w:r>
      <w:r w:rsidR="00963E17">
        <w:rPr>
          <w:rFonts w:ascii="Verdana" w:hAnsi="Verdana"/>
          <w:bCs/>
          <w:sz w:val="20"/>
        </w:rPr>
        <w:t>_____________</w:t>
      </w:r>
      <w:r>
        <w:rPr>
          <w:rFonts w:ascii="Verdana" w:hAnsi="Verdana"/>
          <w:sz w:val="20"/>
        </w:rPr>
        <w:t>.</w:t>
      </w:r>
    </w:p>
    <w:p w:rsidR="00724565" w:rsidRDefault="00724565">
      <w:pPr>
        <w:rPr>
          <w:rFonts w:ascii="Verdana" w:hAnsi="Verdana"/>
          <w:sz w:val="20"/>
        </w:rPr>
      </w:pPr>
    </w:p>
    <w:p w:rsidR="00B42FC3" w:rsidRDefault="00B42FC3">
      <w:pPr>
        <w:rPr>
          <w:rFonts w:ascii="Verdana" w:hAnsi="Verdana"/>
          <w:sz w:val="20"/>
        </w:rPr>
      </w:pPr>
    </w:p>
    <w:p w:rsidR="0094307C" w:rsidRDefault="004774E1"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Nomenclature et fonctions</w:t>
      </w:r>
    </w:p>
    <w:p w:rsidR="004774E1" w:rsidRDefault="004774E1" w:rsidP="004774E1">
      <w:pPr>
        <w:rPr>
          <w:rFonts w:ascii="Verdana" w:hAnsi="Verdana"/>
          <w:bCs/>
          <w:sz w:val="20"/>
        </w:rPr>
      </w:pPr>
    </w:p>
    <w:p w:rsidR="00594575" w:rsidRPr="00594575" w:rsidRDefault="00594575" w:rsidP="00D047E4">
      <w:pPr>
        <w:jc w:val="both"/>
        <w:rPr>
          <w:rFonts w:ascii="Verdana" w:hAnsi="Verdana"/>
          <w:sz w:val="20"/>
          <w:szCs w:val="20"/>
        </w:rPr>
      </w:pPr>
      <w:r w:rsidRPr="00594575">
        <w:rPr>
          <w:rFonts w:ascii="Verdana" w:hAnsi="Verdana"/>
          <w:sz w:val="20"/>
          <w:szCs w:val="20"/>
        </w:rPr>
        <w:t xml:space="preserve">L'atome de carbone peut donner </w:t>
      </w:r>
      <w:r w:rsidR="00D047E4">
        <w:rPr>
          <w:rFonts w:ascii="Verdana" w:hAnsi="Verdana"/>
          <w:sz w:val="20"/>
          <w:szCs w:val="20"/>
        </w:rPr>
        <w:t>____________</w:t>
      </w:r>
      <w:r w:rsidRPr="00594575">
        <w:rPr>
          <w:rFonts w:ascii="Verdana" w:hAnsi="Verdana"/>
          <w:sz w:val="20"/>
          <w:szCs w:val="20"/>
        </w:rPr>
        <w:t xml:space="preserve"> liaisons avec les autres atomes; en se liant entre eux les atomes de carbone donnent des molécules stables qui possèdent des chaînes </w:t>
      </w:r>
      <w:r w:rsidR="00D047E4" w:rsidRPr="00594575">
        <w:rPr>
          <w:rFonts w:ascii="Verdana" w:hAnsi="Verdana"/>
          <w:sz w:val="20"/>
          <w:szCs w:val="20"/>
        </w:rPr>
        <w:t>carbonées</w:t>
      </w:r>
      <w:r w:rsidRPr="00594575">
        <w:rPr>
          <w:rFonts w:ascii="Verdana" w:hAnsi="Verdana"/>
          <w:sz w:val="20"/>
          <w:szCs w:val="20"/>
        </w:rPr>
        <w:t xml:space="preserve"> de longueur variable. L'étude de ces composés constitue la chimie </w:t>
      </w:r>
      <w:r w:rsidR="00D047E4">
        <w:rPr>
          <w:rFonts w:ascii="Verdana" w:hAnsi="Verdana"/>
          <w:sz w:val="20"/>
          <w:szCs w:val="20"/>
        </w:rPr>
        <w:t>o</w:t>
      </w:r>
      <w:r w:rsidRPr="00594575">
        <w:rPr>
          <w:rFonts w:ascii="Verdana" w:hAnsi="Verdana"/>
          <w:sz w:val="20"/>
          <w:szCs w:val="20"/>
        </w:rPr>
        <w:t>rganique. Le nombre de composés organiques est considérable. Pour nommer un aussi vaste nombre de molécules, il est nécessaire de définir un certain nombre de règles arbitraires qui, appliquées à chaque molécule, lui donneront son nom.</w:t>
      </w:r>
    </w:p>
    <w:p w:rsidR="00594575" w:rsidRPr="00594575" w:rsidRDefault="00594575" w:rsidP="00594575">
      <w:pPr>
        <w:jc w:val="both"/>
        <w:rPr>
          <w:rFonts w:ascii="Verdana" w:hAnsi="Verdana"/>
          <w:sz w:val="20"/>
          <w:szCs w:val="20"/>
        </w:rPr>
      </w:pPr>
      <w:r w:rsidRPr="00594575">
        <w:rPr>
          <w:rFonts w:ascii="Verdana" w:hAnsi="Verdana"/>
          <w:sz w:val="20"/>
          <w:szCs w:val="20"/>
        </w:rPr>
        <w:t xml:space="preserve">La nomenclature IUPAC (Union </w:t>
      </w:r>
      <w:r w:rsidR="00E91617">
        <w:rPr>
          <w:rFonts w:ascii="Verdana" w:hAnsi="Verdana"/>
          <w:sz w:val="20"/>
          <w:szCs w:val="20"/>
        </w:rPr>
        <w:t>I</w:t>
      </w:r>
      <w:r w:rsidR="00E91617" w:rsidRPr="00594575">
        <w:rPr>
          <w:rFonts w:ascii="Verdana" w:hAnsi="Verdana"/>
          <w:sz w:val="20"/>
          <w:szCs w:val="20"/>
        </w:rPr>
        <w:t>nternationale</w:t>
      </w:r>
      <w:r w:rsidRPr="00594575">
        <w:rPr>
          <w:rFonts w:ascii="Verdana" w:hAnsi="Verdana"/>
          <w:sz w:val="20"/>
          <w:szCs w:val="20"/>
        </w:rPr>
        <w:t xml:space="preserve"> de </w:t>
      </w:r>
      <w:r w:rsidR="00DC5C94">
        <w:rPr>
          <w:rFonts w:ascii="Verdana" w:hAnsi="Verdana"/>
          <w:sz w:val="20"/>
          <w:szCs w:val="20"/>
        </w:rPr>
        <w:t>C</w:t>
      </w:r>
      <w:r w:rsidRPr="00594575">
        <w:rPr>
          <w:rFonts w:ascii="Verdana" w:hAnsi="Verdana"/>
          <w:sz w:val="20"/>
          <w:szCs w:val="20"/>
        </w:rPr>
        <w:t xml:space="preserve">himie </w:t>
      </w:r>
      <w:r w:rsidR="00DC5C94">
        <w:rPr>
          <w:rFonts w:ascii="Verdana" w:hAnsi="Verdana"/>
          <w:sz w:val="20"/>
          <w:szCs w:val="20"/>
        </w:rPr>
        <w:t>P</w:t>
      </w:r>
      <w:r w:rsidRPr="00594575">
        <w:rPr>
          <w:rFonts w:ascii="Verdana" w:hAnsi="Verdana"/>
          <w:sz w:val="20"/>
          <w:szCs w:val="20"/>
        </w:rPr>
        <w:t xml:space="preserve">ure et </w:t>
      </w:r>
      <w:r w:rsidR="00DC5C94">
        <w:rPr>
          <w:rFonts w:ascii="Verdana" w:hAnsi="Verdana"/>
          <w:sz w:val="20"/>
          <w:szCs w:val="20"/>
        </w:rPr>
        <w:t>A</w:t>
      </w:r>
      <w:r w:rsidRPr="00594575">
        <w:rPr>
          <w:rFonts w:ascii="Verdana" w:hAnsi="Verdana"/>
          <w:sz w:val="20"/>
          <w:szCs w:val="20"/>
        </w:rPr>
        <w:t>ppliquée) est ce système de règles partout utilisées par les chimistes.</w:t>
      </w:r>
    </w:p>
    <w:p w:rsidR="00594575" w:rsidRDefault="00594575" w:rsidP="004774E1">
      <w:pPr>
        <w:rPr>
          <w:rFonts w:ascii="Verdana" w:hAnsi="Verdana"/>
          <w:bCs/>
          <w:sz w:val="20"/>
        </w:rPr>
      </w:pPr>
    </w:p>
    <w:p w:rsidR="00CA7F75" w:rsidRPr="00CA7F75" w:rsidRDefault="00CA7F75" w:rsidP="008E20CB">
      <w:pPr>
        <w:jc w:val="both"/>
        <w:rPr>
          <w:rFonts w:ascii="Verdana" w:hAnsi="Verdana"/>
          <w:sz w:val="20"/>
          <w:szCs w:val="20"/>
        </w:rPr>
      </w:pPr>
      <w:r w:rsidRPr="00CA7F75">
        <w:rPr>
          <w:rFonts w:ascii="Verdana" w:hAnsi="Verdana"/>
          <w:sz w:val="20"/>
          <w:szCs w:val="20"/>
        </w:rPr>
        <w:t>Chaque composé organique contient du carb</w:t>
      </w:r>
      <w:r w:rsidR="003F5BB8">
        <w:rPr>
          <w:rFonts w:ascii="Verdana" w:hAnsi="Verdana"/>
          <w:sz w:val="20"/>
          <w:szCs w:val="20"/>
        </w:rPr>
        <w:t>one, et presque tous aussi de l’</w:t>
      </w:r>
      <w:r w:rsidRPr="00CA7F75">
        <w:rPr>
          <w:rFonts w:ascii="Verdana" w:hAnsi="Verdana"/>
          <w:sz w:val="20"/>
          <w:szCs w:val="20"/>
        </w:rPr>
        <w:t>hydrogène, les noms de ces deux éléments n'apparaissent pas direc</w:t>
      </w:r>
      <w:r>
        <w:rPr>
          <w:rFonts w:ascii="Verdana" w:hAnsi="Verdana"/>
          <w:sz w:val="20"/>
          <w:szCs w:val="20"/>
        </w:rPr>
        <w:t>tement dans le nom des composés</w:t>
      </w:r>
      <w:r w:rsidRPr="00CA7F75">
        <w:rPr>
          <w:rFonts w:ascii="Verdana" w:hAnsi="Verdana"/>
          <w:sz w:val="20"/>
          <w:szCs w:val="20"/>
        </w:rPr>
        <w:t xml:space="preserve">. Dans la nomenclature IUPAC le nom d'un composé est basé sur le </w:t>
      </w:r>
      <w:r w:rsidR="008E20CB">
        <w:rPr>
          <w:rFonts w:ascii="Verdana" w:hAnsi="Verdana"/>
          <w:sz w:val="20"/>
          <w:szCs w:val="20"/>
        </w:rPr>
        <w:t>______________________________</w:t>
      </w:r>
      <w:r w:rsidRPr="00CA7F75">
        <w:rPr>
          <w:rFonts w:ascii="Verdana" w:hAnsi="Verdana"/>
          <w:sz w:val="20"/>
          <w:szCs w:val="20"/>
        </w:rPr>
        <w:t xml:space="preserve"> liés e</w:t>
      </w:r>
      <w:r>
        <w:rPr>
          <w:rFonts w:ascii="Verdana" w:hAnsi="Verdana"/>
          <w:sz w:val="20"/>
          <w:szCs w:val="20"/>
        </w:rPr>
        <w:t>nsemble dans la chaîne carbonée</w:t>
      </w:r>
      <w:r w:rsidRPr="00CA7F75">
        <w:rPr>
          <w:rFonts w:ascii="Verdana" w:hAnsi="Verdana"/>
          <w:sz w:val="20"/>
          <w:szCs w:val="20"/>
        </w:rPr>
        <w:t>. Ceci est la première caractéristique ut</w:t>
      </w:r>
      <w:r>
        <w:rPr>
          <w:rFonts w:ascii="Verdana" w:hAnsi="Verdana"/>
          <w:sz w:val="20"/>
          <w:szCs w:val="20"/>
        </w:rPr>
        <w:t>ilisée pour former le nom IUPAC</w:t>
      </w:r>
      <w:r w:rsidRPr="00CA7F75">
        <w:rPr>
          <w:rFonts w:ascii="Verdana" w:hAnsi="Verdana"/>
          <w:sz w:val="20"/>
          <w:szCs w:val="20"/>
        </w:rPr>
        <w:t>. La secon</w:t>
      </w:r>
      <w:r>
        <w:rPr>
          <w:rFonts w:ascii="Verdana" w:hAnsi="Verdana"/>
          <w:sz w:val="20"/>
          <w:szCs w:val="20"/>
        </w:rPr>
        <w:t>de caractéristique résulte de l</w:t>
      </w:r>
      <w:r w:rsidRPr="00CA7F75">
        <w:rPr>
          <w:rFonts w:ascii="Verdana" w:hAnsi="Verdana"/>
          <w:sz w:val="20"/>
          <w:szCs w:val="20"/>
        </w:rPr>
        <w:t>'</w:t>
      </w:r>
      <w:r>
        <w:rPr>
          <w:rFonts w:ascii="Verdana" w:hAnsi="Verdana"/>
          <w:sz w:val="20"/>
          <w:szCs w:val="20"/>
        </w:rPr>
        <w:t>observation suivante :</w:t>
      </w:r>
      <w:r w:rsidRPr="00CA7F75">
        <w:rPr>
          <w:rFonts w:ascii="Verdana" w:hAnsi="Verdana"/>
          <w:sz w:val="20"/>
          <w:szCs w:val="20"/>
        </w:rPr>
        <w:t xml:space="preserve"> différents composés organiques contenant le même groupement (aussi appelé </w:t>
      </w:r>
      <w:r w:rsidRPr="00CA7F75">
        <w:rPr>
          <w:rFonts w:ascii="Verdana" w:hAnsi="Verdana"/>
          <w:i/>
          <w:iCs/>
          <w:sz w:val="20"/>
          <w:szCs w:val="20"/>
        </w:rPr>
        <w:t>groupement fonctionnels</w:t>
      </w:r>
      <w:r w:rsidRPr="00CA7F75">
        <w:rPr>
          <w:rFonts w:ascii="Verdana" w:hAnsi="Verdana"/>
          <w:sz w:val="20"/>
          <w:szCs w:val="20"/>
        </w:rPr>
        <w:t xml:space="preserve">) réagissent </w:t>
      </w:r>
      <w:r>
        <w:rPr>
          <w:rFonts w:ascii="Verdana" w:hAnsi="Verdana"/>
          <w:sz w:val="20"/>
          <w:szCs w:val="20"/>
        </w:rPr>
        <w:t>chimiquement de la même manière</w:t>
      </w:r>
      <w:r w:rsidRPr="00CA7F75">
        <w:rPr>
          <w:rFonts w:ascii="Verdana" w:hAnsi="Verdana"/>
          <w:sz w:val="20"/>
          <w:szCs w:val="20"/>
        </w:rPr>
        <w:t xml:space="preserve">. On regroupe ces composés en </w:t>
      </w:r>
      <w:r w:rsidR="008E20CB">
        <w:rPr>
          <w:rFonts w:ascii="Verdana" w:hAnsi="Verdana"/>
          <w:sz w:val="20"/>
          <w:szCs w:val="20"/>
        </w:rPr>
        <w:t>________________</w:t>
      </w:r>
      <w:r w:rsidRPr="00CA7F75">
        <w:rPr>
          <w:rFonts w:ascii="Verdana" w:hAnsi="Verdana"/>
          <w:sz w:val="20"/>
          <w:szCs w:val="20"/>
        </w:rPr>
        <w:t>, ce qui donne la seconde caractéri</w:t>
      </w:r>
      <w:r>
        <w:rPr>
          <w:rFonts w:ascii="Verdana" w:hAnsi="Verdana"/>
          <w:sz w:val="20"/>
          <w:szCs w:val="20"/>
        </w:rPr>
        <w:t>stique de la nomenclature IUPAC</w:t>
      </w:r>
      <w:r w:rsidRPr="00CA7F75">
        <w:rPr>
          <w:rFonts w:ascii="Verdana" w:hAnsi="Verdana"/>
          <w:sz w:val="20"/>
          <w:szCs w:val="20"/>
        </w:rPr>
        <w:t>.</w:t>
      </w:r>
    </w:p>
    <w:p w:rsidR="00CA7F75" w:rsidRDefault="00CA7F75" w:rsidP="004774E1">
      <w:pPr>
        <w:rPr>
          <w:rFonts w:ascii="Verdana" w:hAnsi="Verdana"/>
          <w:bCs/>
          <w:sz w:val="20"/>
        </w:rPr>
      </w:pPr>
    </w:p>
    <w:p w:rsidR="001A3822" w:rsidRPr="00946E11" w:rsidRDefault="001A3822" w:rsidP="003928E8">
      <w:pPr>
        <w:pStyle w:val="Paragraphedeliste"/>
        <w:numPr>
          <w:ilvl w:val="0"/>
          <w:numId w:val="5"/>
        </w:numPr>
        <w:rPr>
          <w:rFonts w:ascii="Verdana" w:hAnsi="Verdana"/>
          <w:b/>
          <w:bCs/>
          <w:sz w:val="20"/>
        </w:rPr>
      </w:pPr>
      <w:r w:rsidRPr="00946E11">
        <w:rPr>
          <w:rFonts w:ascii="Verdana" w:hAnsi="Verdana"/>
          <w:b/>
          <w:bCs/>
          <w:sz w:val="20"/>
        </w:rPr>
        <w:t>Les alcanes</w:t>
      </w:r>
    </w:p>
    <w:p w:rsidR="004774E1" w:rsidRDefault="00F200AF" w:rsidP="00993840">
      <w:pPr>
        <w:jc w:val="both"/>
        <w:rPr>
          <w:rFonts w:ascii="Verdana" w:hAnsi="Verdana"/>
          <w:sz w:val="20"/>
          <w:szCs w:val="20"/>
        </w:rPr>
      </w:pPr>
      <w:r w:rsidRPr="006C6080">
        <w:rPr>
          <w:rFonts w:ascii="Verdana" w:hAnsi="Verdana"/>
          <w:sz w:val="20"/>
          <w:szCs w:val="20"/>
        </w:rPr>
        <w:t xml:space="preserve">Les sont des </w:t>
      </w:r>
      <w:r w:rsidR="00993840">
        <w:rPr>
          <w:rFonts w:ascii="Verdana" w:hAnsi="Verdana"/>
          <w:sz w:val="20"/>
          <w:szCs w:val="20"/>
        </w:rPr>
        <w:t>____________________________</w:t>
      </w:r>
      <w:r w:rsidRPr="006C6080">
        <w:rPr>
          <w:rFonts w:ascii="Verdana" w:hAnsi="Verdana"/>
          <w:sz w:val="20"/>
          <w:szCs w:val="20"/>
        </w:rPr>
        <w:t>. C’est-à-dire qu'ils ne sont constitués que d'atomes de carbone et d'hydrogène, liés entre eux par des liaisons simples. Les alcanes non cycliques possèdent donc une formule brute de la forme C</w:t>
      </w:r>
      <w:r w:rsidRPr="006C6080">
        <w:rPr>
          <w:rFonts w:ascii="Verdana" w:hAnsi="Verdana"/>
          <w:sz w:val="20"/>
          <w:szCs w:val="20"/>
          <w:vertAlign w:val="subscript"/>
        </w:rPr>
        <w:t>n</w:t>
      </w:r>
      <w:r w:rsidRPr="006C6080">
        <w:rPr>
          <w:rFonts w:ascii="Verdana" w:hAnsi="Verdana"/>
          <w:sz w:val="20"/>
          <w:szCs w:val="20"/>
        </w:rPr>
        <w:t>H</w:t>
      </w:r>
      <w:r w:rsidRPr="006C6080">
        <w:rPr>
          <w:rFonts w:ascii="Verdana" w:hAnsi="Verdana"/>
          <w:sz w:val="20"/>
          <w:szCs w:val="20"/>
          <w:vertAlign w:val="subscript"/>
        </w:rPr>
        <w:t>2n+2</w:t>
      </w:r>
      <w:r w:rsidRPr="006C6080">
        <w:rPr>
          <w:rFonts w:ascii="Verdana" w:hAnsi="Verdana"/>
          <w:sz w:val="20"/>
          <w:szCs w:val="20"/>
        </w:rPr>
        <w:t xml:space="preserve"> où </w:t>
      </w:r>
      <w:r w:rsidRPr="006C6080">
        <w:rPr>
          <w:rFonts w:ascii="Verdana" w:hAnsi="Verdana"/>
          <w:i/>
          <w:iCs/>
          <w:sz w:val="20"/>
          <w:szCs w:val="20"/>
        </w:rPr>
        <w:t>n</w:t>
      </w:r>
      <w:r w:rsidRPr="006C6080">
        <w:rPr>
          <w:rFonts w:ascii="Verdana" w:hAnsi="Verdana"/>
          <w:sz w:val="20"/>
          <w:szCs w:val="20"/>
        </w:rPr>
        <w:t xml:space="preserve"> est un entier naturel non nul.</w:t>
      </w:r>
    </w:p>
    <w:p w:rsidR="006C6080" w:rsidRPr="006C6080" w:rsidRDefault="006C6080" w:rsidP="006C6080">
      <w:pPr>
        <w:pStyle w:val="NormalWeb"/>
        <w:spacing w:before="0" w:beforeAutospacing="0" w:after="0" w:afterAutospacing="0"/>
        <w:jc w:val="both"/>
        <w:rPr>
          <w:rFonts w:ascii="Verdana" w:hAnsi="Verdana"/>
          <w:sz w:val="20"/>
          <w:szCs w:val="20"/>
        </w:rPr>
      </w:pPr>
      <w:r w:rsidRPr="006C6080">
        <w:rPr>
          <w:rFonts w:ascii="Verdana" w:hAnsi="Verdana"/>
          <w:sz w:val="20"/>
          <w:szCs w:val="20"/>
        </w:rPr>
        <w:t>Les alcanes existent en grande quantité sous forme de gisements naturels de gaz ou de pétrole. L'origine de ces gisements est attribuée à la fermentation de la cellulose des végétaux des temps préhistoriques.</w:t>
      </w:r>
    </w:p>
    <w:p w:rsidR="006C6080" w:rsidRPr="006C6080" w:rsidRDefault="006C6080" w:rsidP="006C6080">
      <w:pPr>
        <w:pStyle w:val="NormalWeb"/>
        <w:spacing w:before="0" w:beforeAutospacing="0" w:after="0" w:afterAutospacing="0"/>
        <w:jc w:val="both"/>
        <w:rPr>
          <w:rFonts w:ascii="Verdana" w:hAnsi="Verdana"/>
          <w:sz w:val="20"/>
          <w:szCs w:val="20"/>
        </w:rPr>
      </w:pPr>
      <w:r w:rsidRPr="006C6080">
        <w:rPr>
          <w:rFonts w:ascii="Verdana" w:hAnsi="Verdana"/>
          <w:sz w:val="20"/>
          <w:szCs w:val="20"/>
        </w:rPr>
        <w:t>Le gaz naturel est essentiellement constitué de méthane et les pétroles contiennent un mélange d'hydrocarbures (dont des alcanes allant de CH</w:t>
      </w:r>
      <w:r w:rsidRPr="006C6080">
        <w:rPr>
          <w:rFonts w:ascii="Verdana" w:hAnsi="Verdana"/>
          <w:sz w:val="20"/>
          <w:szCs w:val="20"/>
          <w:vertAlign w:val="subscript"/>
        </w:rPr>
        <w:t>4</w:t>
      </w:r>
      <w:r w:rsidRPr="006C6080">
        <w:rPr>
          <w:rFonts w:ascii="Verdana" w:hAnsi="Verdana"/>
          <w:sz w:val="20"/>
          <w:szCs w:val="20"/>
        </w:rPr>
        <w:t xml:space="preserve"> à C</w:t>
      </w:r>
      <w:r w:rsidRPr="006C6080">
        <w:rPr>
          <w:rFonts w:ascii="Verdana" w:hAnsi="Verdana"/>
          <w:sz w:val="20"/>
          <w:szCs w:val="20"/>
          <w:vertAlign w:val="subscript"/>
        </w:rPr>
        <w:t>40</w:t>
      </w:r>
      <w:r w:rsidRPr="006C6080">
        <w:rPr>
          <w:rFonts w:ascii="Verdana" w:hAnsi="Verdana"/>
          <w:sz w:val="20"/>
          <w:szCs w:val="20"/>
        </w:rPr>
        <w:t>H</w:t>
      </w:r>
      <w:r w:rsidRPr="006C6080">
        <w:rPr>
          <w:rFonts w:ascii="Verdana" w:hAnsi="Verdana"/>
          <w:sz w:val="20"/>
          <w:szCs w:val="20"/>
          <w:vertAlign w:val="subscript"/>
        </w:rPr>
        <w:t>82</w:t>
      </w:r>
      <w:r w:rsidRPr="006C6080">
        <w:rPr>
          <w:rFonts w:ascii="Verdana" w:hAnsi="Verdana"/>
          <w:sz w:val="20"/>
          <w:szCs w:val="20"/>
        </w:rPr>
        <w:t>).</w:t>
      </w:r>
    </w:p>
    <w:p w:rsidR="006C6080" w:rsidRPr="006C6080" w:rsidRDefault="006C6080" w:rsidP="006C6080">
      <w:pPr>
        <w:pStyle w:val="NormalWeb"/>
        <w:spacing w:before="0" w:beforeAutospacing="0" w:after="0" w:afterAutospacing="0"/>
        <w:jc w:val="both"/>
        <w:rPr>
          <w:rFonts w:ascii="Verdana" w:hAnsi="Verdana"/>
          <w:sz w:val="20"/>
          <w:szCs w:val="20"/>
        </w:rPr>
      </w:pPr>
      <w:r w:rsidRPr="006C6080">
        <w:rPr>
          <w:rFonts w:ascii="Verdana" w:hAnsi="Verdana"/>
          <w:sz w:val="20"/>
          <w:szCs w:val="20"/>
        </w:rPr>
        <w:t>Le méthane, l'éthane, le propane et le butane sont des gaz à température ambiante.</w:t>
      </w:r>
      <w:r>
        <w:rPr>
          <w:rFonts w:ascii="Verdana" w:hAnsi="Verdana"/>
          <w:sz w:val="20"/>
          <w:szCs w:val="20"/>
        </w:rPr>
        <w:t xml:space="preserve"> A</w:t>
      </w:r>
      <w:r w:rsidRPr="006C6080">
        <w:rPr>
          <w:rFonts w:ascii="Verdana" w:hAnsi="Verdana"/>
          <w:sz w:val="20"/>
          <w:szCs w:val="20"/>
        </w:rPr>
        <w:t xml:space="preserve"> partir de C</w:t>
      </w:r>
      <w:r w:rsidRPr="006C6080">
        <w:rPr>
          <w:rFonts w:ascii="Verdana" w:hAnsi="Verdana"/>
          <w:sz w:val="20"/>
          <w:szCs w:val="20"/>
          <w:vertAlign w:val="subscript"/>
        </w:rPr>
        <w:t>5</w:t>
      </w:r>
      <w:r w:rsidRPr="006C6080">
        <w:rPr>
          <w:rFonts w:ascii="Verdana" w:hAnsi="Verdana"/>
          <w:sz w:val="20"/>
          <w:szCs w:val="20"/>
        </w:rPr>
        <w:t>, on rencontre des liquides et à partir de C</w:t>
      </w:r>
      <w:r w:rsidRPr="006C6080">
        <w:rPr>
          <w:rFonts w:ascii="Verdana" w:hAnsi="Verdana"/>
          <w:sz w:val="20"/>
          <w:szCs w:val="20"/>
          <w:vertAlign w:val="subscript"/>
        </w:rPr>
        <w:t>17</w:t>
      </w:r>
      <w:r w:rsidRPr="006C6080">
        <w:rPr>
          <w:rFonts w:ascii="Verdana" w:hAnsi="Verdana"/>
          <w:sz w:val="20"/>
          <w:szCs w:val="20"/>
        </w:rPr>
        <w:t xml:space="preserve"> des solides.</w:t>
      </w:r>
    </w:p>
    <w:p w:rsidR="006C6080" w:rsidRDefault="006C6080" w:rsidP="006C6080">
      <w:pPr>
        <w:jc w:val="both"/>
        <w:rPr>
          <w:rFonts w:ascii="Verdana" w:hAnsi="Verdana"/>
          <w:bCs/>
          <w:sz w:val="20"/>
          <w:szCs w:val="20"/>
        </w:rPr>
      </w:pPr>
    </w:p>
    <w:p w:rsidR="00C75003" w:rsidRPr="00C75003" w:rsidRDefault="00C75003" w:rsidP="00C75003">
      <w:pPr>
        <w:jc w:val="both"/>
        <w:rPr>
          <w:rFonts w:ascii="Verdana" w:hAnsi="Verdana"/>
          <w:sz w:val="20"/>
          <w:szCs w:val="20"/>
        </w:rPr>
      </w:pPr>
      <w:r w:rsidRPr="00C75003">
        <w:rPr>
          <w:rFonts w:ascii="Verdana" w:hAnsi="Verdana"/>
          <w:sz w:val="20"/>
          <w:szCs w:val="20"/>
        </w:rPr>
        <w:t>Le nom est formé :</w:t>
      </w:r>
    </w:p>
    <w:p w:rsidR="00C75003" w:rsidRDefault="008957F2" w:rsidP="003928E8">
      <w:pPr>
        <w:numPr>
          <w:ilvl w:val="0"/>
          <w:numId w:val="8"/>
        </w:numPr>
        <w:jc w:val="both"/>
        <w:rPr>
          <w:rFonts w:ascii="Verdana" w:hAnsi="Verdana"/>
          <w:sz w:val="20"/>
          <w:szCs w:val="20"/>
        </w:rPr>
      </w:pPr>
      <w:r>
        <w:rPr>
          <w:rFonts w:ascii="Verdana" w:hAnsi="Verdana"/>
          <w:sz w:val="20"/>
          <w:szCs w:val="20"/>
        </w:rPr>
        <w:t>D</w:t>
      </w:r>
      <w:r w:rsidR="00C75003" w:rsidRPr="00C75003">
        <w:rPr>
          <w:rFonts w:ascii="Verdana" w:hAnsi="Verdana"/>
          <w:sz w:val="20"/>
          <w:szCs w:val="20"/>
        </w:rPr>
        <w:t>'un radical indiquant le nombre d'atomes de carbone de la chaîne carbonée principale.</w:t>
      </w:r>
    </w:p>
    <w:tbl>
      <w:tblPr>
        <w:tblStyle w:val="Grilledutableau"/>
        <w:tblW w:w="0" w:type="auto"/>
        <w:tblLook w:val="04A0"/>
      </w:tblPr>
      <w:tblGrid>
        <w:gridCol w:w="1034"/>
        <w:gridCol w:w="1034"/>
        <w:gridCol w:w="1034"/>
        <w:gridCol w:w="1034"/>
        <w:gridCol w:w="1035"/>
        <w:gridCol w:w="1035"/>
        <w:gridCol w:w="1035"/>
        <w:gridCol w:w="1035"/>
        <w:gridCol w:w="1035"/>
        <w:gridCol w:w="1035"/>
      </w:tblGrid>
      <w:tr w:rsidR="00C75003" w:rsidTr="00C75003">
        <w:tc>
          <w:tcPr>
            <w:tcW w:w="1034" w:type="dxa"/>
            <w:shd w:val="clear" w:color="auto" w:fill="D9D9D9" w:themeFill="background1" w:themeFillShade="D9"/>
          </w:tcPr>
          <w:p w:rsidR="00C75003" w:rsidRDefault="00C75003" w:rsidP="00C75003">
            <w:pPr>
              <w:jc w:val="both"/>
              <w:rPr>
                <w:rFonts w:ascii="Verdana" w:hAnsi="Verdana"/>
                <w:sz w:val="20"/>
                <w:szCs w:val="20"/>
              </w:rPr>
            </w:pPr>
            <w:r>
              <w:rPr>
                <w:rFonts w:ascii="Verdana" w:hAnsi="Verdana"/>
                <w:sz w:val="20"/>
                <w:szCs w:val="20"/>
              </w:rPr>
              <w:t xml:space="preserve">Nb d’atome de C </w:t>
            </w:r>
          </w:p>
        </w:tc>
        <w:tc>
          <w:tcPr>
            <w:tcW w:w="1034" w:type="dxa"/>
            <w:vAlign w:val="center"/>
          </w:tcPr>
          <w:p w:rsidR="00C75003" w:rsidRDefault="00C75003" w:rsidP="00C75003">
            <w:pPr>
              <w:jc w:val="center"/>
              <w:rPr>
                <w:rFonts w:ascii="Verdana" w:hAnsi="Verdana"/>
                <w:sz w:val="20"/>
                <w:szCs w:val="20"/>
              </w:rPr>
            </w:pPr>
            <w:r>
              <w:rPr>
                <w:rFonts w:ascii="Verdana" w:hAnsi="Verdana"/>
                <w:sz w:val="20"/>
                <w:szCs w:val="20"/>
              </w:rPr>
              <w:t>1</w:t>
            </w:r>
          </w:p>
        </w:tc>
        <w:tc>
          <w:tcPr>
            <w:tcW w:w="1034" w:type="dxa"/>
            <w:vAlign w:val="center"/>
          </w:tcPr>
          <w:p w:rsidR="00C75003" w:rsidRDefault="00C75003" w:rsidP="00C75003">
            <w:pPr>
              <w:jc w:val="center"/>
              <w:rPr>
                <w:rFonts w:ascii="Verdana" w:hAnsi="Verdana"/>
                <w:sz w:val="20"/>
                <w:szCs w:val="20"/>
              </w:rPr>
            </w:pPr>
            <w:r>
              <w:rPr>
                <w:rFonts w:ascii="Verdana" w:hAnsi="Verdana"/>
                <w:sz w:val="20"/>
                <w:szCs w:val="20"/>
              </w:rPr>
              <w:t>2</w:t>
            </w:r>
          </w:p>
        </w:tc>
        <w:tc>
          <w:tcPr>
            <w:tcW w:w="1034" w:type="dxa"/>
            <w:vAlign w:val="center"/>
          </w:tcPr>
          <w:p w:rsidR="00C75003" w:rsidRDefault="00C75003" w:rsidP="00C75003">
            <w:pPr>
              <w:jc w:val="center"/>
              <w:rPr>
                <w:rFonts w:ascii="Verdana" w:hAnsi="Verdana"/>
                <w:sz w:val="20"/>
                <w:szCs w:val="20"/>
              </w:rPr>
            </w:pPr>
            <w:r>
              <w:rPr>
                <w:rFonts w:ascii="Verdana" w:hAnsi="Verdana"/>
                <w:sz w:val="20"/>
                <w:szCs w:val="20"/>
              </w:rPr>
              <w:t>3</w:t>
            </w:r>
          </w:p>
        </w:tc>
        <w:tc>
          <w:tcPr>
            <w:tcW w:w="1035" w:type="dxa"/>
            <w:vAlign w:val="center"/>
          </w:tcPr>
          <w:p w:rsidR="00C75003" w:rsidRDefault="00C75003" w:rsidP="00C75003">
            <w:pPr>
              <w:jc w:val="center"/>
              <w:rPr>
                <w:rFonts w:ascii="Verdana" w:hAnsi="Verdana"/>
                <w:sz w:val="20"/>
                <w:szCs w:val="20"/>
              </w:rPr>
            </w:pPr>
            <w:r>
              <w:rPr>
                <w:rFonts w:ascii="Verdana" w:hAnsi="Verdana"/>
                <w:sz w:val="20"/>
                <w:szCs w:val="20"/>
              </w:rPr>
              <w:t>4</w:t>
            </w:r>
          </w:p>
        </w:tc>
        <w:tc>
          <w:tcPr>
            <w:tcW w:w="1035" w:type="dxa"/>
            <w:vAlign w:val="center"/>
          </w:tcPr>
          <w:p w:rsidR="00C75003" w:rsidRDefault="00C75003" w:rsidP="00C75003">
            <w:pPr>
              <w:jc w:val="center"/>
              <w:rPr>
                <w:rFonts w:ascii="Verdana" w:hAnsi="Verdana"/>
                <w:sz w:val="20"/>
                <w:szCs w:val="20"/>
              </w:rPr>
            </w:pPr>
            <w:r>
              <w:rPr>
                <w:rFonts w:ascii="Verdana" w:hAnsi="Verdana"/>
                <w:sz w:val="20"/>
                <w:szCs w:val="20"/>
              </w:rPr>
              <w:t>5</w:t>
            </w:r>
          </w:p>
        </w:tc>
        <w:tc>
          <w:tcPr>
            <w:tcW w:w="1035" w:type="dxa"/>
            <w:vAlign w:val="center"/>
          </w:tcPr>
          <w:p w:rsidR="00C75003" w:rsidRDefault="00C75003" w:rsidP="00C75003">
            <w:pPr>
              <w:jc w:val="center"/>
              <w:rPr>
                <w:rFonts w:ascii="Verdana" w:hAnsi="Verdana"/>
                <w:sz w:val="20"/>
                <w:szCs w:val="20"/>
              </w:rPr>
            </w:pPr>
            <w:r>
              <w:rPr>
                <w:rFonts w:ascii="Verdana" w:hAnsi="Verdana"/>
                <w:sz w:val="20"/>
                <w:szCs w:val="20"/>
              </w:rPr>
              <w:t>6</w:t>
            </w:r>
          </w:p>
        </w:tc>
        <w:tc>
          <w:tcPr>
            <w:tcW w:w="1035" w:type="dxa"/>
            <w:vAlign w:val="center"/>
          </w:tcPr>
          <w:p w:rsidR="00C75003" w:rsidRDefault="00C75003" w:rsidP="00C75003">
            <w:pPr>
              <w:jc w:val="center"/>
              <w:rPr>
                <w:rFonts w:ascii="Verdana" w:hAnsi="Verdana"/>
                <w:sz w:val="20"/>
                <w:szCs w:val="20"/>
              </w:rPr>
            </w:pPr>
            <w:r>
              <w:rPr>
                <w:rFonts w:ascii="Verdana" w:hAnsi="Verdana"/>
                <w:sz w:val="20"/>
                <w:szCs w:val="20"/>
              </w:rPr>
              <w:t>7</w:t>
            </w:r>
          </w:p>
        </w:tc>
        <w:tc>
          <w:tcPr>
            <w:tcW w:w="1035" w:type="dxa"/>
            <w:vAlign w:val="center"/>
          </w:tcPr>
          <w:p w:rsidR="00C75003" w:rsidRDefault="00C75003" w:rsidP="00C75003">
            <w:pPr>
              <w:jc w:val="center"/>
              <w:rPr>
                <w:rFonts w:ascii="Verdana" w:hAnsi="Verdana"/>
                <w:sz w:val="20"/>
                <w:szCs w:val="20"/>
              </w:rPr>
            </w:pPr>
            <w:r>
              <w:rPr>
                <w:rFonts w:ascii="Verdana" w:hAnsi="Verdana"/>
                <w:sz w:val="20"/>
                <w:szCs w:val="20"/>
              </w:rPr>
              <w:t>8</w:t>
            </w:r>
          </w:p>
        </w:tc>
        <w:tc>
          <w:tcPr>
            <w:tcW w:w="1035" w:type="dxa"/>
            <w:vAlign w:val="center"/>
          </w:tcPr>
          <w:p w:rsidR="00C75003" w:rsidRDefault="00C75003" w:rsidP="00C75003">
            <w:pPr>
              <w:jc w:val="center"/>
              <w:rPr>
                <w:rFonts w:ascii="Verdana" w:hAnsi="Verdana"/>
                <w:sz w:val="20"/>
                <w:szCs w:val="20"/>
              </w:rPr>
            </w:pPr>
            <w:r>
              <w:rPr>
                <w:rFonts w:ascii="Verdana" w:hAnsi="Verdana"/>
                <w:sz w:val="20"/>
                <w:szCs w:val="20"/>
              </w:rPr>
              <w:t>9</w:t>
            </w:r>
          </w:p>
        </w:tc>
      </w:tr>
      <w:tr w:rsidR="00C75003" w:rsidTr="00C75003">
        <w:tc>
          <w:tcPr>
            <w:tcW w:w="1034" w:type="dxa"/>
            <w:shd w:val="clear" w:color="auto" w:fill="D9D9D9" w:themeFill="background1" w:themeFillShade="D9"/>
          </w:tcPr>
          <w:p w:rsidR="00C75003" w:rsidRDefault="00C75003" w:rsidP="00C75003">
            <w:pPr>
              <w:jc w:val="both"/>
              <w:rPr>
                <w:rFonts w:ascii="Verdana" w:hAnsi="Verdana"/>
                <w:sz w:val="20"/>
                <w:szCs w:val="20"/>
              </w:rPr>
            </w:pPr>
            <w:r>
              <w:rPr>
                <w:rFonts w:ascii="Verdana" w:hAnsi="Verdana"/>
                <w:sz w:val="20"/>
                <w:szCs w:val="20"/>
              </w:rPr>
              <w:t>Radical</w:t>
            </w:r>
          </w:p>
        </w:tc>
        <w:tc>
          <w:tcPr>
            <w:tcW w:w="1034" w:type="dxa"/>
            <w:vAlign w:val="center"/>
          </w:tcPr>
          <w:p w:rsidR="00C75003" w:rsidRDefault="00C75003" w:rsidP="00C75003">
            <w:pPr>
              <w:jc w:val="center"/>
              <w:rPr>
                <w:rFonts w:ascii="Verdana" w:hAnsi="Verdana"/>
                <w:sz w:val="20"/>
                <w:szCs w:val="20"/>
              </w:rPr>
            </w:pPr>
          </w:p>
        </w:tc>
        <w:tc>
          <w:tcPr>
            <w:tcW w:w="1034" w:type="dxa"/>
            <w:vAlign w:val="center"/>
          </w:tcPr>
          <w:p w:rsidR="00C75003" w:rsidRDefault="00C75003" w:rsidP="00C75003">
            <w:pPr>
              <w:jc w:val="center"/>
              <w:rPr>
                <w:rFonts w:ascii="Verdana" w:hAnsi="Verdana"/>
                <w:sz w:val="20"/>
                <w:szCs w:val="20"/>
              </w:rPr>
            </w:pPr>
          </w:p>
        </w:tc>
        <w:tc>
          <w:tcPr>
            <w:tcW w:w="1034" w:type="dxa"/>
            <w:vAlign w:val="center"/>
          </w:tcPr>
          <w:p w:rsidR="00C75003" w:rsidRDefault="00C75003" w:rsidP="00C75003">
            <w:pPr>
              <w:jc w:val="center"/>
              <w:rPr>
                <w:rFonts w:ascii="Verdana" w:hAnsi="Verdana"/>
                <w:sz w:val="20"/>
                <w:szCs w:val="20"/>
              </w:rPr>
            </w:pPr>
          </w:p>
        </w:tc>
        <w:tc>
          <w:tcPr>
            <w:tcW w:w="1035" w:type="dxa"/>
            <w:vAlign w:val="center"/>
          </w:tcPr>
          <w:p w:rsidR="00C75003" w:rsidRDefault="00C75003" w:rsidP="00C75003">
            <w:pPr>
              <w:jc w:val="center"/>
              <w:rPr>
                <w:rFonts w:ascii="Verdana" w:hAnsi="Verdana"/>
                <w:sz w:val="20"/>
                <w:szCs w:val="20"/>
              </w:rPr>
            </w:pPr>
          </w:p>
        </w:tc>
        <w:tc>
          <w:tcPr>
            <w:tcW w:w="1035" w:type="dxa"/>
            <w:vAlign w:val="center"/>
          </w:tcPr>
          <w:p w:rsidR="00C75003" w:rsidRDefault="00C75003" w:rsidP="00C75003">
            <w:pPr>
              <w:jc w:val="center"/>
              <w:rPr>
                <w:rFonts w:ascii="Verdana" w:hAnsi="Verdana"/>
                <w:sz w:val="20"/>
                <w:szCs w:val="20"/>
              </w:rPr>
            </w:pPr>
          </w:p>
        </w:tc>
        <w:tc>
          <w:tcPr>
            <w:tcW w:w="1035" w:type="dxa"/>
            <w:vAlign w:val="center"/>
          </w:tcPr>
          <w:p w:rsidR="00C75003" w:rsidRDefault="00C75003" w:rsidP="00C75003">
            <w:pPr>
              <w:jc w:val="center"/>
              <w:rPr>
                <w:rFonts w:ascii="Verdana" w:hAnsi="Verdana"/>
                <w:sz w:val="20"/>
                <w:szCs w:val="20"/>
              </w:rPr>
            </w:pPr>
          </w:p>
        </w:tc>
        <w:tc>
          <w:tcPr>
            <w:tcW w:w="1035" w:type="dxa"/>
            <w:vAlign w:val="center"/>
          </w:tcPr>
          <w:p w:rsidR="00C75003" w:rsidRDefault="00C75003" w:rsidP="00C75003">
            <w:pPr>
              <w:jc w:val="center"/>
              <w:rPr>
                <w:rFonts w:ascii="Verdana" w:hAnsi="Verdana"/>
                <w:sz w:val="20"/>
                <w:szCs w:val="20"/>
              </w:rPr>
            </w:pPr>
          </w:p>
        </w:tc>
        <w:tc>
          <w:tcPr>
            <w:tcW w:w="1035" w:type="dxa"/>
            <w:vAlign w:val="center"/>
          </w:tcPr>
          <w:p w:rsidR="00C75003" w:rsidRDefault="00C75003" w:rsidP="00C75003">
            <w:pPr>
              <w:jc w:val="center"/>
              <w:rPr>
                <w:rFonts w:ascii="Verdana" w:hAnsi="Verdana"/>
                <w:sz w:val="20"/>
                <w:szCs w:val="20"/>
              </w:rPr>
            </w:pPr>
          </w:p>
        </w:tc>
        <w:tc>
          <w:tcPr>
            <w:tcW w:w="1035" w:type="dxa"/>
            <w:vAlign w:val="center"/>
          </w:tcPr>
          <w:p w:rsidR="00C75003" w:rsidRDefault="00C75003" w:rsidP="00C75003">
            <w:pPr>
              <w:jc w:val="center"/>
              <w:rPr>
                <w:rFonts w:ascii="Verdana" w:hAnsi="Verdana"/>
                <w:sz w:val="20"/>
                <w:szCs w:val="20"/>
              </w:rPr>
            </w:pPr>
          </w:p>
        </w:tc>
      </w:tr>
    </w:tbl>
    <w:p w:rsidR="00C75003" w:rsidRDefault="00C75003" w:rsidP="00C75003">
      <w:pPr>
        <w:jc w:val="both"/>
        <w:rPr>
          <w:rFonts w:ascii="Verdana" w:hAnsi="Verdana"/>
          <w:sz w:val="20"/>
          <w:szCs w:val="20"/>
        </w:rPr>
      </w:pPr>
    </w:p>
    <w:p w:rsidR="00C75003" w:rsidRDefault="008957F2" w:rsidP="00993840">
      <w:pPr>
        <w:numPr>
          <w:ilvl w:val="0"/>
          <w:numId w:val="8"/>
        </w:numPr>
        <w:jc w:val="both"/>
        <w:rPr>
          <w:rFonts w:ascii="Verdana" w:hAnsi="Verdana"/>
          <w:sz w:val="20"/>
          <w:szCs w:val="20"/>
        </w:rPr>
      </w:pPr>
      <w:r>
        <w:rPr>
          <w:rFonts w:ascii="Verdana" w:hAnsi="Verdana"/>
          <w:sz w:val="20"/>
          <w:szCs w:val="20"/>
        </w:rPr>
        <w:t>D</w:t>
      </w:r>
      <w:r w:rsidR="00C75003" w:rsidRPr="00C75003">
        <w:rPr>
          <w:rFonts w:ascii="Verdana" w:hAnsi="Verdana"/>
          <w:sz w:val="20"/>
          <w:szCs w:val="20"/>
        </w:rPr>
        <w:t xml:space="preserve">'un suffixe </w:t>
      </w:r>
      <w:r w:rsidR="00993840">
        <w:rPr>
          <w:rFonts w:ascii="Verdana" w:hAnsi="Verdana"/>
          <w:sz w:val="20"/>
          <w:szCs w:val="20"/>
        </w:rPr>
        <w:t xml:space="preserve">________ </w:t>
      </w:r>
      <w:r w:rsidR="00C75003" w:rsidRPr="00C75003">
        <w:rPr>
          <w:rFonts w:ascii="Verdana" w:hAnsi="Verdana"/>
          <w:sz w:val="20"/>
          <w:szCs w:val="20"/>
        </w:rPr>
        <w:t>précisant le groupe fonctionnel (alcane).</w:t>
      </w:r>
    </w:p>
    <w:p w:rsidR="008957F2" w:rsidRDefault="008957F2" w:rsidP="003928E8">
      <w:pPr>
        <w:numPr>
          <w:ilvl w:val="0"/>
          <w:numId w:val="8"/>
        </w:numPr>
        <w:jc w:val="both"/>
        <w:rPr>
          <w:rFonts w:ascii="Verdana" w:hAnsi="Verdana"/>
          <w:sz w:val="20"/>
          <w:szCs w:val="20"/>
        </w:rPr>
      </w:pPr>
      <w:r>
        <w:rPr>
          <w:rFonts w:ascii="Verdana" w:hAnsi="Verdana"/>
          <w:sz w:val="20"/>
          <w:szCs w:val="20"/>
        </w:rPr>
        <w:t>Dans le cas d’une chaîne ramifiée</w:t>
      </w:r>
      <w:r w:rsidR="00051494">
        <w:rPr>
          <w:rFonts w:ascii="Verdana" w:hAnsi="Verdana"/>
          <w:sz w:val="20"/>
          <w:szCs w:val="20"/>
        </w:rPr>
        <w:t> :</w:t>
      </w:r>
    </w:p>
    <w:p w:rsidR="00051494" w:rsidRDefault="00051494" w:rsidP="003928E8">
      <w:pPr>
        <w:numPr>
          <w:ilvl w:val="1"/>
          <w:numId w:val="8"/>
        </w:numPr>
        <w:jc w:val="both"/>
        <w:rPr>
          <w:rFonts w:ascii="Verdana" w:hAnsi="Verdana"/>
          <w:sz w:val="20"/>
          <w:szCs w:val="20"/>
        </w:rPr>
      </w:pPr>
      <w:r>
        <w:rPr>
          <w:rFonts w:ascii="Verdana" w:hAnsi="Verdana"/>
          <w:sz w:val="20"/>
          <w:szCs w:val="20"/>
        </w:rPr>
        <w:t>Repérer et nommer la chaîne la plus longue.</w:t>
      </w:r>
    </w:p>
    <w:p w:rsidR="00051494" w:rsidRDefault="00051494" w:rsidP="003928E8">
      <w:pPr>
        <w:numPr>
          <w:ilvl w:val="1"/>
          <w:numId w:val="8"/>
        </w:numPr>
        <w:jc w:val="both"/>
        <w:rPr>
          <w:rFonts w:ascii="Verdana" w:hAnsi="Verdana"/>
          <w:sz w:val="20"/>
          <w:szCs w:val="20"/>
        </w:rPr>
      </w:pPr>
      <w:r>
        <w:rPr>
          <w:rFonts w:ascii="Verdana" w:hAnsi="Verdana"/>
          <w:sz w:val="20"/>
          <w:szCs w:val="20"/>
        </w:rPr>
        <w:t>Numéroter la chaîne en commençant par l’extrémité la plus proche de la ramification.</w:t>
      </w:r>
    </w:p>
    <w:p w:rsidR="00051494" w:rsidRDefault="00051494" w:rsidP="003928E8">
      <w:pPr>
        <w:numPr>
          <w:ilvl w:val="1"/>
          <w:numId w:val="8"/>
        </w:numPr>
        <w:jc w:val="both"/>
        <w:rPr>
          <w:rFonts w:ascii="Verdana" w:hAnsi="Verdana"/>
          <w:sz w:val="20"/>
          <w:szCs w:val="20"/>
        </w:rPr>
      </w:pPr>
      <w:r>
        <w:rPr>
          <w:rFonts w:ascii="Verdana" w:hAnsi="Verdana"/>
          <w:sz w:val="20"/>
          <w:szCs w:val="20"/>
        </w:rPr>
        <w:t>Nommer le groupement alkyle (son nom provient d’un alcane ayant perdu un atome d’hydrogène), exemples : —CH</w:t>
      </w:r>
      <w:r w:rsidRPr="00051494">
        <w:rPr>
          <w:rFonts w:ascii="Verdana" w:hAnsi="Verdana"/>
          <w:sz w:val="20"/>
          <w:szCs w:val="20"/>
          <w:vertAlign w:val="subscript"/>
        </w:rPr>
        <w:t>3</w:t>
      </w:r>
      <w:r>
        <w:rPr>
          <w:rFonts w:ascii="Verdana" w:hAnsi="Verdana"/>
          <w:sz w:val="20"/>
          <w:szCs w:val="20"/>
        </w:rPr>
        <w:t> : méthyle ; —C</w:t>
      </w:r>
      <w:r w:rsidRPr="00051494">
        <w:rPr>
          <w:rFonts w:ascii="Verdana" w:hAnsi="Verdana"/>
          <w:sz w:val="20"/>
          <w:szCs w:val="20"/>
          <w:vertAlign w:val="subscript"/>
        </w:rPr>
        <w:t>2</w:t>
      </w:r>
      <w:r>
        <w:rPr>
          <w:rFonts w:ascii="Verdana" w:hAnsi="Verdana"/>
          <w:sz w:val="20"/>
          <w:szCs w:val="20"/>
        </w:rPr>
        <w:t>H</w:t>
      </w:r>
      <w:r w:rsidRPr="00051494">
        <w:rPr>
          <w:rFonts w:ascii="Verdana" w:hAnsi="Verdana"/>
          <w:sz w:val="20"/>
          <w:szCs w:val="20"/>
          <w:vertAlign w:val="subscript"/>
        </w:rPr>
        <w:t>3</w:t>
      </w:r>
      <w:r>
        <w:rPr>
          <w:rFonts w:ascii="Verdana" w:hAnsi="Verdana"/>
          <w:sz w:val="20"/>
          <w:szCs w:val="20"/>
        </w:rPr>
        <w:t> : éthyle.</w:t>
      </w:r>
    </w:p>
    <w:p w:rsidR="009830D9" w:rsidRPr="00C75003" w:rsidRDefault="009830D9" w:rsidP="003928E8">
      <w:pPr>
        <w:numPr>
          <w:ilvl w:val="1"/>
          <w:numId w:val="8"/>
        </w:numPr>
        <w:jc w:val="both"/>
        <w:rPr>
          <w:rFonts w:ascii="Verdana" w:hAnsi="Verdana"/>
          <w:sz w:val="20"/>
          <w:szCs w:val="20"/>
        </w:rPr>
      </w:pPr>
      <w:r>
        <w:rPr>
          <w:rFonts w:ascii="Verdana" w:hAnsi="Verdana"/>
          <w:sz w:val="20"/>
          <w:szCs w:val="20"/>
        </w:rPr>
        <w:t>Nommer l’alcane en précisant la position de la ramification (groupement substituant) ; placer un tiret entre le numéro du groupement substituant dont on supprime le e final.</w:t>
      </w:r>
    </w:p>
    <w:p w:rsidR="00C75003" w:rsidRDefault="00C75003" w:rsidP="006C6080">
      <w:pPr>
        <w:jc w:val="both"/>
        <w:rPr>
          <w:rFonts w:ascii="Verdana" w:hAnsi="Verdana"/>
          <w:bCs/>
          <w:sz w:val="20"/>
          <w:szCs w:val="20"/>
        </w:rPr>
      </w:pPr>
    </w:p>
    <w:p w:rsidR="009830D9" w:rsidRDefault="009830D9" w:rsidP="006C6080">
      <w:pPr>
        <w:jc w:val="both"/>
        <w:rPr>
          <w:rFonts w:ascii="Verdana" w:hAnsi="Verdana"/>
          <w:bCs/>
          <w:sz w:val="20"/>
          <w:szCs w:val="20"/>
        </w:rPr>
      </w:pPr>
      <w:r>
        <w:rPr>
          <w:rFonts w:ascii="Verdana" w:hAnsi="Verdana"/>
          <w:bCs/>
          <w:sz w:val="20"/>
          <w:szCs w:val="20"/>
        </w:rPr>
        <w:t>Exemple</w:t>
      </w:r>
      <w:r w:rsidR="006E6645">
        <w:rPr>
          <w:rFonts w:ascii="Verdana" w:hAnsi="Verdana"/>
          <w:bCs/>
          <w:sz w:val="20"/>
          <w:szCs w:val="20"/>
        </w:rPr>
        <w:t>s</w:t>
      </w:r>
      <w:r>
        <w:rPr>
          <w:rFonts w:ascii="Verdana" w:hAnsi="Verdana"/>
          <w:bCs/>
          <w:sz w:val="20"/>
          <w:szCs w:val="20"/>
        </w:rPr>
        <w:t> :</w:t>
      </w:r>
    </w:p>
    <w:p w:rsidR="009830D9" w:rsidRDefault="009830D9" w:rsidP="006C6080">
      <w:pPr>
        <w:jc w:val="both"/>
        <w:rPr>
          <w:rFonts w:ascii="Verdana" w:hAnsi="Verdana"/>
          <w:bCs/>
          <w:sz w:val="20"/>
          <w:szCs w:val="20"/>
        </w:rPr>
      </w:pPr>
    </w:p>
    <w:tbl>
      <w:tblPr>
        <w:tblStyle w:val="Grilledutableau"/>
        <w:tblW w:w="0" w:type="auto"/>
        <w:tblLook w:val="04A0"/>
      </w:tblPr>
      <w:tblGrid>
        <w:gridCol w:w="2586"/>
        <w:gridCol w:w="2586"/>
        <w:gridCol w:w="5142"/>
      </w:tblGrid>
      <w:tr w:rsidR="00B62A22" w:rsidTr="00B62A22">
        <w:tc>
          <w:tcPr>
            <w:tcW w:w="2586" w:type="dxa"/>
            <w:shd w:val="clear" w:color="auto" w:fill="D9D9D9" w:themeFill="background1" w:themeFillShade="D9"/>
          </w:tcPr>
          <w:p w:rsidR="00B62A22" w:rsidRDefault="00B62A22" w:rsidP="009830D9">
            <w:pPr>
              <w:rPr>
                <w:rFonts w:ascii="Verdana" w:hAnsi="Verdana"/>
                <w:bCs/>
                <w:sz w:val="20"/>
                <w:szCs w:val="20"/>
              </w:rPr>
            </w:pPr>
            <w:r>
              <w:rPr>
                <w:rFonts w:ascii="Verdana" w:hAnsi="Verdana"/>
                <w:bCs/>
                <w:sz w:val="20"/>
                <w:szCs w:val="20"/>
              </w:rPr>
              <w:t>Formule semi-</w:t>
            </w:r>
            <w:r w:rsidR="0027367D">
              <w:rPr>
                <w:rFonts w:ascii="Verdana" w:hAnsi="Verdana"/>
                <w:bCs/>
                <w:sz w:val="20"/>
                <w:szCs w:val="20"/>
              </w:rPr>
              <w:t>développée</w:t>
            </w:r>
          </w:p>
        </w:tc>
        <w:tc>
          <w:tcPr>
            <w:tcW w:w="2586" w:type="dxa"/>
            <w:vAlign w:val="center"/>
          </w:tcPr>
          <w:p w:rsidR="00B62A22" w:rsidRDefault="00B62A22" w:rsidP="009830D9">
            <w:pPr>
              <w:jc w:val="center"/>
              <w:rPr>
                <w:rFonts w:ascii="Verdana" w:hAnsi="Verdana"/>
                <w:bCs/>
                <w:sz w:val="20"/>
                <w:szCs w:val="20"/>
              </w:rPr>
            </w:pPr>
            <w:r>
              <w:rPr>
                <w:rFonts w:ascii="Verdana" w:hAnsi="Verdana"/>
                <w:sz w:val="20"/>
                <w:szCs w:val="20"/>
              </w:rPr>
              <w:t>CH</w:t>
            </w:r>
            <w:r w:rsidRPr="00AC12AB">
              <w:rPr>
                <w:rFonts w:ascii="Verdana" w:hAnsi="Verdana"/>
                <w:sz w:val="20"/>
                <w:szCs w:val="20"/>
                <w:vertAlign w:val="subscript"/>
              </w:rPr>
              <w:t>3</w:t>
            </w:r>
            <w:r>
              <w:rPr>
                <w:rFonts w:ascii="Verdana" w:hAnsi="Verdana"/>
                <w:sz w:val="20"/>
                <w:szCs w:val="20"/>
              </w:rPr>
              <w:t>—CH</w:t>
            </w:r>
            <w:r w:rsidRPr="00AC12AB">
              <w:rPr>
                <w:rFonts w:ascii="Verdana" w:hAnsi="Verdana"/>
                <w:sz w:val="20"/>
                <w:szCs w:val="20"/>
                <w:vertAlign w:val="subscript"/>
              </w:rPr>
              <w:t>2</w:t>
            </w:r>
            <w:r>
              <w:rPr>
                <w:rFonts w:ascii="Verdana" w:hAnsi="Verdana"/>
                <w:sz w:val="20"/>
                <w:szCs w:val="20"/>
              </w:rPr>
              <w:t>—CH</w:t>
            </w:r>
            <w:r w:rsidRPr="00AC12AB">
              <w:rPr>
                <w:rFonts w:ascii="Verdana" w:hAnsi="Verdana"/>
                <w:sz w:val="20"/>
                <w:szCs w:val="20"/>
                <w:vertAlign w:val="subscript"/>
              </w:rPr>
              <w:t>3</w:t>
            </w:r>
          </w:p>
        </w:tc>
        <w:tc>
          <w:tcPr>
            <w:tcW w:w="5142" w:type="dxa"/>
            <w:vAlign w:val="center"/>
          </w:tcPr>
          <w:p w:rsidR="00B62A22" w:rsidRPr="00B62A22" w:rsidRDefault="00B62A22" w:rsidP="009830D9">
            <w:pPr>
              <w:jc w:val="center"/>
              <w:rPr>
                <w:rFonts w:ascii="Verdana" w:hAnsi="Verdana"/>
                <w:sz w:val="20"/>
                <w:szCs w:val="20"/>
                <w:vertAlign w:val="subscript"/>
                <w:lang w:val="en-US"/>
              </w:rPr>
            </w:pPr>
            <w:r w:rsidRPr="00B62A22">
              <w:rPr>
                <w:rFonts w:ascii="Verdana" w:hAnsi="Verdana"/>
                <w:sz w:val="20"/>
                <w:szCs w:val="20"/>
                <w:lang w:val="en-US"/>
              </w:rPr>
              <w:t>CH</w:t>
            </w:r>
            <w:r w:rsidRPr="00B62A22">
              <w:rPr>
                <w:rFonts w:ascii="Verdana" w:hAnsi="Verdana"/>
                <w:sz w:val="20"/>
                <w:szCs w:val="20"/>
                <w:vertAlign w:val="subscript"/>
                <w:lang w:val="en-US"/>
              </w:rPr>
              <w:t>3</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3</w:t>
            </w:r>
          </w:p>
          <w:p w:rsidR="00B62A22" w:rsidRPr="00B62A22" w:rsidRDefault="00B62A22" w:rsidP="00B62A22">
            <w:pPr>
              <w:rPr>
                <w:rFonts w:ascii="Verdana" w:hAnsi="Verdana"/>
                <w:sz w:val="20"/>
                <w:szCs w:val="20"/>
                <w:lang w:val="en-US"/>
              </w:rPr>
            </w:pPr>
            <w:r>
              <w:rPr>
                <w:rFonts w:ascii="Verdana" w:hAnsi="Verdana"/>
                <w:sz w:val="20"/>
                <w:szCs w:val="20"/>
                <w:lang w:val="en-US"/>
              </w:rPr>
              <w:t xml:space="preserve">                                 </w:t>
            </w:r>
            <w:r w:rsidRPr="00B62A22">
              <w:rPr>
                <w:rFonts w:ascii="Verdana" w:hAnsi="Verdana"/>
                <w:sz w:val="20"/>
                <w:szCs w:val="20"/>
                <w:lang w:val="en-US"/>
              </w:rPr>
              <w:t>│</w:t>
            </w:r>
          </w:p>
          <w:p w:rsidR="00B62A22" w:rsidRDefault="00B62A22" w:rsidP="009830D9">
            <w:pPr>
              <w:jc w:val="center"/>
              <w:rPr>
                <w:rFonts w:ascii="Verdana" w:hAnsi="Verdana"/>
                <w:bCs/>
                <w:sz w:val="20"/>
                <w:szCs w:val="20"/>
              </w:rPr>
            </w:pPr>
            <w:r>
              <w:rPr>
                <w:rFonts w:ascii="Verdana" w:hAnsi="Verdana"/>
                <w:bCs/>
                <w:sz w:val="20"/>
                <w:szCs w:val="20"/>
              </w:rPr>
              <w:t>CH</w:t>
            </w:r>
            <w:r w:rsidRPr="00B62A22">
              <w:rPr>
                <w:rFonts w:ascii="Verdana" w:hAnsi="Verdana"/>
                <w:bCs/>
                <w:sz w:val="20"/>
                <w:szCs w:val="20"/>
                <w:vertAlign w:val="subscript"/>
              </w:rPr>
              <w:t>3</w:t>
            </w:r>
          </w:p>
        </w:tc>
      </w:tr>
      <w:tr w:rsidR="00B62A22" w:rsidTr="00B62A22">
        <w:tc>
          <w:tcPr>
            <w:tcW w:w="2586" w:type="dxa"/>
            <w:shd w:val="clear" w:color="auto" w:fill="D9D9D9" w:themeFill="background1" w:themeFillShade="D9"/>
          </w:tcPr>
          <w:p w:rsidR="00B62A22" w:rsidRDefault="00B62A22" w:rsidP="006C6080">
            <w:pPr>
              <w:jc w:val="both"/>
              <w:rPr>
                <w:rFonts w:ascii="Verdana" w:hAnsi="Verdana"/>
                <w:bCs/>
                <w:sz w:val="20"/>
                <w:szCs w:val="20"/>
              </w:rPr>
            </w:pPr>
            <w:r>
              <w:rPr>
                <w:rFonts w:ascii="Verdana" w:hAnsi="Verdana"/>
                <w:bCs/>
                <w:sz w:val="20"/>
                <w:szCs w:val="20"/>
              </w:rPr>
              <w:t>Nom</w:t>
            </w:r>
          </w:p>
        </w:tc>
        <w:tc>
          <w:tcPr>
            <w:tcW w:w="2586" w:type="dxa"/>
            <w:vAlign w:val="center"/>
          </w:tcPr>
          <w:p w:rsidR="00B62A22" w:rsidRDefault="00B62A22" w:rsidP="009830D9">
            <w:pPr>
              <w:jc w:val="center"/>
              <w:rPr>
                <w:rFonts w:ascii="Verdana" w:hAnsi="Verdana"/>
                <w:bCs/>
                <w:sz w:val="20"/>
                <w:szCs w:val="20"/>
              </w:rPr>
            </w:pPr>
          </w:p>
        </w:tc>
        <w:tc>
          <w:tcPr>
            <w:tcW w:w="5142" w:type="dxa"/>
            <w:vAlign w:val="center"/>
          </w:tcPr>
          <w:p w:rsidR="00B62A22" w:rsidRDefault="00B62A22" w:rsidP="009830D9">
            <w:pPr>
              <w:jc w:val="center"/>
              <w:rPr>
                <w:rFonts w:ascii="Verdana" w:hAnsi="Verdana"/>
                <w:bCs/>
                <w:sz w:val="20"/>
                <w:szCs w:val="20"/>
              </w:rPr>
            </w:pPr>
          </w:p>
        </w:tc>
      </w:tr>
    </w:tbl>
    <w:p w:rsidR="009830D9" w:rsidRDefault="009830D9" w:rsidP="006C6080">
      <w:pPr>
        <w:jc w:val="both"/>
        <w:rPr>
          <w:rFonts w:ascii="Verdana" w:hAnsi="Verdana"/>
          <w:bCs/>
          <w:sz w:val="20"/>
          <w:szCs w:val="20"/>
        </w:rPr>
      </w:pPr>
    </w:p>
    <w:p w:rsidR="00EF3661" w:rsidRDefault="00EF3661" w:rsidP="004774E1">
      <w:pPr>
        <w:rPr>
          <w:rFonts w:ascii="Verdana" w:hAnsi="Verdana"/>
          <w:bCs/>
          <w:sz w:val="20"/>
        </w:rPr>
      </w:pPr>
    </w:p>
    <w:p w:rsidR="00EF3661" w:rsidRPr="008A32DC" w:rsidRDefault="00EF3661" w:rsidP="003928E8">
      <w:pPr>
        <w:pStyle w:val="Paragraphedeliste"/>
        <w:numPr>
          <w:ilvl w:val="0"/>
          <w:numId w:val="5"/>
        </w:numPr>
        <w:rPr>
          <w:rFonts w:ascii="Verdana" w:hAnsi="Verdana"/>
          <w:b/>
          <w:bCs/>
          <w:sz w:val="20"/>
        </w:rPr>
      </w:pPr>
      <w:r w:rsidRPr="008A32DC">
        <w:rPr>
          <w:rFonts w:ascii="Verdana" w:hAnsi="Verdana"/>
          <w:b/>
          <w:bCs/>
          <w:sz w:val="20"/>
        </w:rPr>
        <w:lastRenderedPageBreak/>
        <w:t>Les alcènes</w:t>
      </w:r>
    </w:p>
    <w:p w:rsidR="00F97A8C" w:rsidRDefault="002C7C57" w:rsidP="00D3179B">
      <w:pPr>
        <w:jc w:val="both"/>
        <w:rPr>
          <w:rFonts w:ascii="Verdana" w:hAnsi="Verdana"/>
          <w:sz w:val="20"/>
          <w:szCs w:val="20"/>
        </w:rPr>
      </w:pPr>
      <w:r w:rsidRPr="002C7C57">
        <w:rPr>
          <w:rFonts w:ascii="Verdana" w:hAnsi="Verdana"/>
          <w:sz w:val="20"/>
          <w:szCs w:val="20"/>
        </w:rPr>
        <w:t xml:space="preserve">Les </w:t>
      </w:r>
      <w:r w:rsidRPr="002C7C57">
        <w:rPr>
          <w:rFonts w:ascii="Verdana" w:hAnsi="Verdana"/>
          <w:b/>
          <w:bCs/>
          <w:sz w:val="20"/>
          <w:szCs w:val="20"/>
        </w:rPr>
        <w:t>alcènes</w:t>
      </w:r>
      <w:r w:rsidRPr="002C7C57">
        <w:rPr>
          <w:rFonts w:ascii="Verdana" w:hAnsi="Verdana"/>
          <w:sz w:val="20"/>
          <w:szCs w:val="20"/>
        </w:rPr>
        <w:t xml:space="preserve"> sont des </w:t>
      </w:r>
      <w:r w:rsidR="00D3179B">
        <w:rPr>
          <w:rFonts w:ascii="Verdana" w:hAnsi="Verdana"/>
          <w:sz w:val="20"/>
          <w:szCs w:val="20"/>
        </w:rPr>
        <w:t>_________________________</w:t>
      </w:r>
      <w:r w:rsidRPr="002C7C57">
        <w:rPr>
          <w:rFonts w:ascii="Verdana" w:hAnsi="Verdana"/>
          <w:sz w:val="20"/>
          <w:szCs w:val="20"/>
        </w:rPr>
        <w:t xml:space="preserve">, caractérisés par la présence d'au moins une </w:t>
      </w:r>
      <w:r w:rsidR="00D3179B">
        <w:rPr>
          <w:rFonts w:ascii="Verdana" w:hAnsi="Verdana"/>
          <w:sz w:val="20"/>
          <w:szCs w:val="20"/>
        </w:rPr>
        <w:t>_______________________________________</w:t>
      </w:r>
      <w:r w:rsidRPr="002C7C57">
        <w:rPr>
          <w:rFonts w:ascii="Verdana" w:hAnsi="Verdana"/>
          <w:sz w:val="20"/>
          <w:szCs w:val="20"/>
        </w:rPr>
        <w:t xml:space="preserve"> entre deux atomes de carbone. Les alcènes non cycliques n'ayant qu'une double liaison possèdent une formule brute de la forme C</w:t>
      </w:r>
      <w:r w:rsidRPr="002C7C57">
        <w:rPr>
          <w:rFonts w:ascii="Verdana" w:hAnsi="Verdana"/>
          <w:sz w:val="20"/>
          <w:szCs w:val="20"/>
          <w:vertAlign w:val="subscript"/>
        </w:rPr>
        <w:t>n</w:t>
      </w:r>
      <w:r w:rsidRPr="002C7C57">
        <w:rPr>
          <w:rFonts w:ascii="Verdana" w:hAnsi="Verdana"/>
          <w:sz w:val="20"/>
          <w:szCs w:val="20"/>
        </w:rPr>
        <w:t>H</w:t>
      </w:r>
      <w:r w:rsidRPr="002C7C57">
        <w:rPr>
          <w:rFonts w:ascii="Verdana" w:hAnsi="Verdana"/>
          <w:sz w:val="20"/>
          <w:szCs w:val="20"/>
          <w:vertAlign w:val="subscript"/>
        </w:rPr>
        <w:t>2n</w:t>
      </w:r>
      <w:r w:rsidRPr="002C7C57">
        <w:rPr>
          <w:rFonts w:ascii="Verdana" w:hAnsi="Verdana"/>
          <w:sz w:val="20"/>
          <w:szCs w:val="20"/>
        </w:rPr>
        <w:t xml:space="preserve"> où </w:t>
      </w:r>
      <w:r w:rsidRPr="002C7C57">
        <w:rPr>
          <w:rFonts w:ascii="Verdana" w:hAnsi="Verdana"/>
          <w:i/>
          <w:iCs/>
          <w:sz w:val="20"/>
          <w:szCs w:val="20"/>
        </w:rPr>
        <w:t>n</w:t>
      </w:r>
      <w:r w:rsidRPr="002C7C57">
        <w:rPr>
          <w:rFonts w:ascii="Verdana" w:hAnsi="Verdana"/>
          <w:sz w:val="20"/>
          <w:szCs w:val="20"/>
        </w:rPr>
        <w:t xml:space="preserve"> est un </w:t>
      </w:r>
      <w:r w:rsidRPr="00A7319D">
        <w:rPr>
          <w:rFonts w:ascii="Verdana" w:hAnsi="Verdana"/>
          <w:sz w:val="20"/>
          <w:szCs w:val="20"/>
        </w:rPr>
        <w:t>entier naturel</w:t>
      </w:r>
      <w:r w:rsidRPr="002C7C57">
        <w:rPr>
          <w:rFonts w:ascii="Verdana" w:hAnsi="Verdana"/>
          <w:sz w:val="20"/>
          <w:szCs w:val="20"/>
        </w:rPr>
        <w:t xml:space="preserve"> supérieur ou égal à 2. L'alcène le plus simple est l'</w:t>
      </w:r>
      <w:r w:rsidRPr="00A7319D">
        <w:rPr>
          <w:rFonts w:ascii="Verdana" w:hAnsi="Verdana"/>
          <w:sz w:val="20"/>
          <w:szCs w:val="20"/>
        </w:rPr>
        <w:t>éthylène</w:t>
      </w:r>
      <w:r w:rsidRPr="002C7C57">
        <w:rPr>
          <w:rFonts w:ascii="Verdana" w:hAnsi="Verdana"/>
          <w:sz w:val="20"/>
          <w:szCs w:val="20"/>
        </w:rPr>
        <w:t xml:space="preserve"> (nom usuel de l'</w:t>
      </w:r>
      <w:proofErr w:type="spellStart"/>
      <w:r w:rsidRPr="002C7C57">
        <w:rPr>
          <w:rFonts w:ascii="Verdana" w:hAnsi="Verdana"/>
          <w:sz w:val="20"/>
          <w:szCs w:val="20"/>
        </w:rPr>
        <w:t>éthène</w:t>
      </w:r>
      <w:proofErr w:type="spellEnd"/>
      <w:r w:rsidRPr="002C7C57">
        <w:rPr>
          <w:rFonts w:ascii="Verdana" w:hAnsi="Verdana"/>
          <w:sz w:val="20"/>
          <w:szCs w:val="20"/>
        </w:rPr>
        <w:t>).</w:t>
      </w:r>
    </w:p>
    <w:p w:rsidR="00A7319D" w:rsidRDefault="00A7319D" w:rsidP="002C7C57">
      <w:pPr>
        <w:jc w:val="both"/>
        <w:rPr>
          <w:rFonts w:ascii="Verdana" w:hAnsi="Verdana"/>
          <w:sz w:val="20"/>
          <w:szCs w:val="20"/>
        </w:rPr>
      </w:pPr>
    </w:p>
    <w:p w:rsidR="00296563" w:rsidRDefault="00296563" w:rsidP="000376E3">
      <w:pPr>
        <w:jc w:val="both"/>
        <w:rPr>
          <w:rFonts w:ascii="Verdana" w:hAnsi="Verdana"/>
          <w:sz w:val="20"/>
          <w:szCs w:val="20"/>
        </w:rPr>
      </w:pPr>
      <w:r>
        <w:rPr>
          <w:rFonts w:ascii="Verdana" w:hAnsi="Verdana"/>
          <w:sz w:val="20"/>
          <w:szCs w:val="20"/>
        </w:rPr>
        <w:t xml:space="preserve">La terminologie des </w:t>
      </w:r>
      <w:r w:rsidR="000376E3">
        <w:rPr>
          <w:rFonts w:ascii="Verdana" w:hAnsi="Verdana"/>
          <w:sz w:val="20"/>
          <w:szCs w:val="20"/>
        </w:rPr>
        <w:t>alcènes</w:t>
      </w:r>
      <w:r>
        <w:rPr>
          <w:rFonts w:ascii="Verdana" w:hAnsi="Verdana"/>
          <w:sz w:val="20"/>
          <w:szCs w:val="20"/>
        </w:rPr>
        <w:t xml:space="preserve"> suit les même</w:t>
      </w:r>
      <w:r w:rsidR="00B76628">
        <w:rPr>
          <w:rFonts w:ascii="Verdana" w:hAnsi="Verdana"/>
          <w:sz w:val="20"/>
          <w:szCs w:val="20"/>
        </w:rPr>
        <w:t>s</w:t>
      </w:r>
      <w:r>
        <w:rPr>
          <w:rFonts w:ascii="Verdana" w:hAnsi="Verdana"/>
          <w:sz w:val="20"/>
          <w:szCs w:val="20"/>
        </w:rPr>
        <w:t xml:space="preserve"> règle</w:t>
      </w:r>
      <w:r w:rsidR="00B76628">
        <w:rPr>
          <w:rFonts w:ascii="Verdana" w:hAnsi="Verdana"/>
          <w:sz w:val="20"/>
          <w:szCs w:val="20"/>
        </w:rPr>
        <w:t>s</w:t>
      </w:r>
      <w:r>
        <w:rPr>
          <w:rFonts w:ascii="Verdana" w:hAnsi="Verdana"/>
          <w:sz w:val="20"/>
          <w:szCs w:val="20"/>
        </w:rPr>
        <w:t xml:space="preserve"> que celle des alcanes en remplaçant le suffixe </w:t>
      </w:r>
      <w:proofErr w:type="spellStart"/>
      <w:r>
        <w:rPr>
          <w:rFonts w:ascii="Verdana" w:hAnsi="Verdana"/>
          <w:sz w:val="20"/>
          <w:szCs w:val="20"/>
        </w:rPr>
        <w:t>ane</w:t>
      </w:r>
      <w:proofErr w:type="spellEnd"/>
      <w:r>
        <w:rPr>
          <w:rFonts w:ascii="Verdana" w:hAnsi="Verdana"/>
          <w:sz w:val="20"/>
          <w:szCs w:val="20"/>
        </w:rPr>
        <w:t xml:space="preserve"> par le suffixe </w:t>
      </w:r>
      <w:proofErr w:type="spellStart"/>
      <w:r>
        <w:rPr>
          <w:rFonts w:ascii="Verdana" w:hAnsi="Verdana"/>
          <w:sz w:val="20"/>
          <w:szCs w:val="20"/>
        </w:rPr>
        <w:t>ène</w:t>
      </w:r>
      <w:proofErr w:type="spellEnd"/>
      <w:r>
        <w:rPr>
          <w:rFonts w:ascii="Verdana" w:hAnsi="Verdana"/>
          <w:sz w:val="20"/>
          <w:szCs w:val="20"/>
        </w:rPr>
        <w:t>.</w:t>
      </w:r>
      <w:r w:rsidR="006E6645">
        <w:rPr>
          <w:rFonts w:ascii="Verdana" w:hAnsi="Verdana"/>
          <w:sz w:val="20"/>
          <w:szCs w:val="20"/>
        </w:rPr>
        <w:t xml:space="preserve"> Il faudra cependant :</w:t>
      </w:r>
    </w:p>
    <w:p w:rsidR="006E6645" w:rsidRDefault="006E6645" w:rsidP="003928E8">
      <w:pPr>
        <w:numPr>
          <w:ilvl w:val="0"/>
          <w:numId w:val="8"/>
        </w:numPr>
        <w:jc w:val="both"/>
        <w:rPr>
          <w:rFonts w:ascii="Verdana" w:hAnsi="Verdana"/>
          <w:sz w:val="20"/>
          <w:szCs w:val="20"/>
        </w:rPr>
      </w:pPr>
      <w:r>
        <w:rPr>
          <w:rFonts w:ascii="Verdana" w:hAnsi="Verdana"/>
          <w:sz w:val="20"/>
          <w:szCs w:val="20"/>
        </w:rPr>
        <w:t>Numéroter les atomes de carbone pour attribuer le plus petit numéro aux atomes de la double liaison.</w:t>
      </w:r>
    </w:p>
    <w:p w:rsidR="006E6645" w:rsidRDefault="006E6645" w:rsidP="003928E8">
      <w:pPr>
        <w:numPr>
          <w:ilvl w:val="0"/>
          <w:numId w:val="8"/>
        </w:numPr>
        <w:jc w:val="both"/>
        <w:rPr>
          <w:rFonts w:ascii="Verdana" w:hAnsi="Verdana"/>
          <w:sz w:val="20"/>
          <w:szCs w:val="20"/>
        </w:rPr>
      </w:pPr>
      <w:r>
        <w:rPr>
          <w:rFonts w:ascii="Verdana" w:hAnsi="Verdana"/>
          <w:sz w:val="20"/>
          <w:szCs w:val="20"/>
        </w:rPr>
        <w:t>Nommer l’alcène en précisant la position du premier atome de carbone lié par la double liaison.</w:t>
      </w:r>
    </w:p>
    <w:p w:rsidR="004406E0" w:rsidRPr="004406E0" w:rsidRDefault="004406E0" w:rsidP="004406E0">
      <w:pPr>
        <w:jc w:val="both"/>
        <w:rPr>
          <w:rFonts w:ascii="Verdana" w:hAnsi="Verdana"/>
          <w:bCs/>
          <w:sz w:val="20"/>
          <w:szCs w:val="20"/>
        </w:rPr>
      </w:pPr>
    </w:p>
    <w:p w:rsidR="004406E0" w:rsidRPr="004406E0" w:rsidRDefault="004406E0" w:rsidP="003928E8">
      <w:pPr>
        <w:pStyle w:val="Paragraphedeliste"/>
        <w:numPr>
          <w:ilvl w:val="0"/>
          <w:numId w:val="8"/>
        </w:numPr>
        <w:jc w:val="both"/>
        <w:rPr>
          <w:rFonts w:ascii="Verdana" w:hAnsi="Verdana"/>
          <w:bCs/>
          <w:sz w:val="20"/>
          <w:szCs w:val="20"/>
        </w:rPr>
      </w:pPr>
      <w:r w:rsidRPr="004406E0">
        <w:rPr>
          <w:rFonts w:ascii="Verdana" w:hAnsi="Verdana"/>
          <w:bCs/>
          <w:sz w:val="20"/>
          <w:szCs w:val="20"/>
        </w:rPr>
        <w:t>Exemples :</w:t>
      </w:r>
    </w:p>
    <w:p w:rsidR="004406E0" w:rsidRPr="004406E0" w:rsidRDefault="004406E0" w:rsidP="004406E0">
      <w:pPr>
        <w:jc w:val="both"/>
        <w:rPr>
          <w:rFonts w:ascii="Verdana" w:hAnsi="Verdana"/>
          <w:bCs/>
          <w:sz w:val="20"/>
          <w:szCs w:val="20"/>
        </w:rPr>
      </w:pPr>
    </w:p>
    <w:tbl>
      <w:tblPr>
        <w:tblStyle w:val="Grilledutableau"/>
        <w:tblW w:w="0" w:type="auto"/>
        <w:tblLook w:val="04A0"/>
      </w:tblPr>
      <w:tblGrid>
        <w:gridCol w:w="1809"/>
        <w:gridCol w:w="3969"/>
        <w:gridCol w:w="4536"/>
      </w:tblGrid>
      <w:tr w:rsidR="004406E0" w:rsidTr="004406E0">
        <w:tc>
          <w:tcPr>
            <w:tcW w:w="1809" w:type="dxa"/>
            <w:shd w:val="clear" w:color="auto" w:fill="D9D9D9" w:themeFill="background1" w:themeFillShade="D9"/>
          </w:tcPr>
          <w:p w:rsidR="004406E0" w:rsidRDefault="004406E0" w:rsidP="00B4572D">
            <w:pPr>
              <w:rPr>
                <w:rFonts w:ascii="Verdana" w:hAnsi="Verdana"/>
                <w:bCs/>
                <w:sz w:val="20"/>
                <w:szCs w:val="20"/>
              </w:rPr>
            </w:pPr>
            <w:r>
              <w:rPr>
                <w:rFonts w:ascii="Verdana" w:hAnsi="Verdana"/>
                <w:bCs/>
                <w:sz w:val="20"/>
                <w:szCs w:val="20"/>
              </w:rPr>
              <w:t>Formule semi-développée</w:t>
            </w:r>
          </w:p>
        </w:tc>
        <w:tc>
          <w:tcPr>
            <w:tcW w:w="3969" w:type="dxa"/>
            <w:vAlign w:val="center"/>
          </w:tcPr>
          <w:p w:rsidR="004406E0" w:rsidRPr="004406E0" w:rsidRDefault="004406E0" w:rsidP="007E090B">
            <w:pPr>
              <w:jc w:val="center"/>
              <w:rPr>
                <w:rFonts w:ascii="Verdana" w:hAnsi="Verdana"/>
                <w:bCs/>
                <w:sz w:val="20"/>
                <w:szCs w:val="20"/>
                <w:lang w:val="en-US"/>
              </w:rPr>
            </w:pPr>
            <w:r w:rsidRPr="004406E0">
              <w:rPr>
                <w:rFonts w:ascii="Verdana" w:hAnsi="Verdana"/>
                <w:sz w:val="20"/>
                <w:szCs w:val="20"/>
                <w:lang w:val="en-US"/>
              </w:rPr>
              <w:t>CH</w:t>
            </w:r>
            <w:r w:rsidRPr="004406E0">
              <w:rPr>
                <w:rFonts w:ascii="Verdana" w:hAnsi="Verdana"/>
                <w:sz w:val="20"/>
                <w:szCs w:val="20"/>
                <w:vertAlign w:val="subscript"/>
                <w:lang w:val="en-US"/>
              </w:rPr>
              <w:t>3</w:t>
            </w:r>
            <w:r w:rsidRPr="004406E0">
              <w:rPr>
                <w:rFonts w:ascii="Verdana" w:hAnsi="Verdana"/>
                <w:sz w:val="20"/>
                <w:szCs w:val="20"/>
                <w:lang w:val="en-US"/>
              </w:rPr>
              <w:t>—CH</w:t>
            </w:r>
            <w:r w:rsidRPr="004406E0">
              <w:rPr>
                <w:rFonts w:ascii="Verdana" w:hAnsi="Verdana"/>
                <w:sz w:val="20"/>
                <w:szCs w:val="20"/>
                <w:vertAlign w:val="subscript"/>
                <w:lang w:val="en-US"/>
              </w:rPr>
              <w:t>2</w:t>
            </w:r>
            <w:r w:rsidRPr="004406E0">
              <w:rPr>
                <w:rFonts w:ascii="Verdana" w:hAnsi="Verdana"/>
                <w:sz w:val="20"/>
                <w:szCs w:val="20"/>
                <w:lang w:val="en-US"/>
              </w:rPr>
              <w:t>—CH</w:t>
            </w:r>
            <w:r w:rsidRPr="004406E0">
              <w:rPr>
                <w:rFonts w:ascii="Verdana" w:hAnsi="Verdana"/>
                <w:sz w:val="20"/>
                <w:szCs w:val="20"/>
                <w:vertAlign w:val="subscript"/>
                <w:lang w:val="en-US"/>
              </w:rPr>
              <w:t>2</w:t>
            </w:r>
            <w:r w:rsidRPr="004406E0">
              <w:rPr>
                <w:rFonts w:ascii="Verdana" w:hAnsi="Verdana"/>
                <w:sz w:val="20"/>
                <w:szCs w:val="20"/>
                <w:lang w:val="en-US"/>
              </w:rPr>
              <w:t>—CH</w:t>
            </w:r>
            <w:r w:rsidR="007E090B" w:rsidRPr="00724565">
              <w:rPr>
                <w:rFonts w:ascii="Verdana" w:hAnsi="Verdana"/>
                <w:w w:val="150"/>
                <w:sz w:val="20"/>
                <w:szCs w:val="20"/>
                <w:lang w:val="en-US"/>
              </w:rPr>
              <w:t>=</w:t>
            </w:r>
            <w:r w:rsidRPr="004406E0">
              <w:rPr>
                <w:rFonts w:ascii="Verdana" w:hAnsi="Verdana"/>
                <w:sz w:val="20"/>
                <w:szCs w:val="20"/>
                <w:lang w:val="en-US"/>
              </w:rPr>
              <w:t>CH—CH</w:t>
            </w:r>
            <w:r w:rsidRPr="004406E0">
              <w:rPr>
                <w:rFonts w:ascii="Verdana" w:hAnsi="Verdana"/>
                <w:sz w:val="20"/>
                <w:szCs w:val="20"/>
                <w:vertAlign w:val="subscript"/>
                <w:lang w:val="en-US"/>
              </w:rPr>
              <w:t>2</w:t>
            </w:r>
            <w:r w:rsidRPr="004406E0">
              <w:rPr>
                <w:rFonts w:ascii="Verdana" w:hAnsi="Verdana"/>
                <w:sz w:val="20"/>
                <w:szCs w:val="20"/>
                <w:lang w:val="en-US"/>
              </w:rPr>
              <w:t>—CH</w:t>
            </w:r>
            <w:r w:rsidRPr="004406E0">
              <w:rPr>
                <w:rFonts w:ascii="Verdana" w:hAnsi="Verdana"/>
                <w:sz w:val="20"/>
                <w:szCs w:val="20"/>
                <w:vertAlign w:val="subscript"/>
                <w:lang w:val="en-US"/>
              </w:rPr>
              <w:t>3</w:t>
            </w:r>
          </w:p>
        </w:tc>
        <w:tc>
          <w:tcPr>
            <w:tcW w:w="4536" w:type="dxa"/>
            <w:vAlign w:val="center"/>
          </w:tcPr>
          <w:p w:rsidR="004406E0" w:rsidRPr="00B62A22" w:rsidRDefault="004406E0" w:rsidP="00B4572D">
            <w:pPr>
              <w:jc w:val="center"/>
              <w:rPr>
                <w:rFonts w:ascii="Verdana" w:hAnsi="Verdana"/>
                <w:sz w:val="20"/>
                <w:szCs w:val="20"/>
                <w:vertAlign w:val="subscript"/>
                <w:lang w:val="en-US"/>
              </w:rPr>
            </w:pPr>
            <w:r w:rsidRPr="00B62A22">
              <w:rPr>
                <w:rFonts w:ascii="Verdana" w:hAnsi="Verdana"/>
                <w:sz w:val="20"/>
                <w:szCs w:val="20"/>
                <w:lang w:val="en-US"/>
              </w:rPr>
              <w:t>CH</w:t>
            </w:r>
            <w:r w:rsidR="007E090B">
              <w:rPr>
                <w:rFonts w:ascii="Verdana" w:hAnsi="Verdana"/>
                <w:sz w:val="20"/>
                <w:szCs w:val="20"/>
                <w:vertAlign w:val="subscript"/>
                <w:lang w:val="en-US"/>
              </w:rPr>
              <w:t>2</w:t>
            </w:r>
            <w:r w:rsidR="007E090B" w:rsidRPr="00724565">
              <w:rPr>
                <w:rFonts w:ascii="Verdana" w:hAnsi="Verdana"/>
                <w:w w:val="150"/>
                <w:sz w:val="20"/>
                <w:szCs w:val="20"/>
                <w:lang w:val="en-US"/>
              </w:rPr>
              <w:t>=</w:t>
            </w:r>
            <w:r w:rsidRPr="00B62A22">
              <w:rPr>
                <w:rFonts w:ascii="Verdana" w:hAnsi="Verdana"/>
                <w:sz w:val="20"/>
                <w:szCs w:val="20"/>
                <w:lang w:val="en-US"/>
              </w:rPr>
              <w:t>CH</w:t>
            </w:r>
            <w:r w:rsidR="007E090B">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3</w:t>
            </w:r>
          </w:p>
          <w:p w:rsidR="004406E0" w:rsidRPr="00B62A22" w:rsidRDefault="004406E0" w:rsidP="00B4572D">
            <w:pPr>
              <w:rPr>
                <w:rFonts w:ascii="Verdana" w:hAnsi="Verdana"/>
                <w:sz w:val="20"/>
                <w:szCs w:val="20"/>
                <w:lang w:val="en-US"/>
              </w:rPr>
            </w:pPr>
            <w:r>
              <w:rPr>
                <w:rFonts w:ascii="Verdana" w:hAnsi="Verdana"/>
                <w:sz w:val="20"/>
                <w:szCs w:val="20"/>
                <w:lang w:val="en-US"/>
              </w:rPr>
              <w:t xml:space="preserve"> </w:t>
            </w:r>
            <w:r w:rsidR="007E090B">
              <w:rPr>
                <w:rFonts w:ascii="Verdana" w:hAnsi="Verdana"/>
                <w:sz w:val="20"/>
                <w:szCs w:val="20"/>
                <w:lang w:val="en-US"/>
              </w:rPr>
              <w:t xml:space="preserve">                            </w:t>
            </w:r>
            <w:r w:rsidRPr="00B62A22">
              <w:rPr>
                <w:rFonts w:ascii="Verdana" w:hAnsi="Verdana"/>
                <w:sz w:val="20"/>
                <w:szCs w:val="20"/>
                <w:lang w:val="en-US"/>
              </w:rPr>
              <w:t>│</w:t>
            </w:r>
          </w:p>
          <w:p w:rsidR="004406E0" w:rsidRDefault="004406E0" w:rsidP="00B4572D">
            <w:pPr>
              <w:jc w:val="center"/>
              <w:rPr>
                <w:rFonts w:ascii="Verdana" w:hAnsi="Verdana"/>
                <w:bCs/>
                <w:sz w:val="20"/>
                <w:szCs w:val="20"/>
              </w:rPr>
            </w:pPr>
            <w:r>
              <w:rPr>
                <w:rFonts w:ascii="Verdana" w:hAnsi="Verdana"/>
                <w:bCs/>
                <w:sz w:val="20"/>
                <w:szCs w:val="20"/>
              </w:rPr>
              <w:t>CH</w:t>
            </w:r>
            <w:r w:rsidRPr="00B62A22">
              <w:rPr>
                <w:rFonts w:ascii="Verdana" w:hAnsi="Verdana"/>
                <w:bCs/>
                <w:sz w:val="20"/>
                <w:szCs w:val="20"/>
                <w:vertAlign w:val="subscript"/>
              </w:rPr>
              <w:t>3</w:t>
            </w:r>
          </w:p>
        </w:tc>
      </w:tr>
      <w:tr w:rsidR="004406E0" w:rsidTr="004406E0">
        <w:tc>
          <w:tcPr>
            <w:tcW w:w="1809" w:type="dxa"/>
            <w:shd w:val="clear" w:color="auto" w:fill="D9D9D9" w:themeFill="background1" w:themeFillShade="D9"/>
          </w:tcPr>
          <w:p w:rsidR="004406E0" w:rsidRDefault="004406E0" w:rsidP="00B4572D">
            <w:pPr>
              <w:jc w:val="both"/>
              <w:rPr>
                <w:rFonts w:ascii="Verdana" w:hAnsi="Verdana"/>
                <w:bCs/>
                <w:sz w:val="20"/>
                <w:szCs w:val="20"/>
              </w:rPr>
            </w:pPr>
            <w:r>
              <w:rPr>
                <w:rFonts w:ascii="Verdana" w:hAnsi="Verdana"/>
                <w:bCs/>
                <w:sz w:val="20"/>
                <w:szCs w:val="20"/>
              </w:rPr>
              <w:t>Nom</w:t>
            </w:r>
          </w:p>
        </w:tc>
        <w:tc>
          <w:tcPr>
            <w:tcW w:w="3969" w:type="dxa"/>
            <w:vAlign w:val="center"/>
          </w:tcPr>
          <w:p w:rsidR="004406E0" w:rsidRDefault="004406E0" w:rsidP="00B4572D">
            <w:pPr>
              <w:jc w:val="center"/>
              <w:rPr>
                <w:rFonts w:ascii="Verdana" w:hAnsi="Verdana"/>
                <w:bCs/>
                <w:sz w:val="20"/>
                <w:szCs w:val="20"/>
              </w:rPr>
            </w:pPr>
          </w:p>
        </w:tc>
        <w:tc>
          <w:tcPr>
            <w:tcW w:w="4536" w:type="dxa"/>
            <w:vAlign w:val="center"/>
          </w:tcPr>
          <w:p w:rsidR="004406E0" w:rsidRDefault="004406E0" w:rsidP="007E090B">
            <w:pPr>
              <w:jc w:val="center"/>
              <w:rPr>
                <w:rFonts w:ascii="Verdana" w:hAnsi="Verdana"/>
                <w:bCs/>
                <w:sz w:val="20"/>
                <w:szCs w:val="20"/>
              </w:rPr>
            </w:pPr>
          </w:p>
        </w:tc>
      </w:tr>
    </w:tbl>
    <w:p w:rsidR="006E6645" w:rsidRPr="002C7C57" w:rsidRDefault="006E6645" w:rsidP="002C7C57">
      <w:pPr>
        <w:jc w:val="both"/>
        <w:rPr>
          <w:rFonts w:ascii="Verdana" w:hAnsi="Verdana"/>
          <w:bCs/>
          <w:sz w:val="20"/>
          <w:szCs w:val="20"/>
        </w:rPr>
      </w:pPr>
    </w:p>
    <w:p w:rsidR="00EF3661" w:rsidRDefault="00EF3661" w:rsidP="004774E1">
      <w:pPr>
        <w:rPr>
          <w:rFonts w:ascii="Verdana" w:hAnsi="Verdana"/>
          <w:bCs/>
          <w:sz w:val="20"/>
        </w:rPr>
      </w:pPr>
    </w:p>
    <w:p w:rsidR="00EF3661" w:rsidRPr="008A32DC" w:rsidRDefault="00EF3661" w:rsidP="003928E8">
      <w:pPr>
        <w:pStyle w:val="Paragraphedeliste"/>
        <w:numPr>
          <w:ilvl w:val="0"/>
          <w:numId w:val="5"/>
        </w:numPr>
        <w:rPr>
          <w:rFonts w:ascii="Verdana" w:hAnsi="Verdana"/>
          <w:b/>
          <w:bCs/>
          <w:sz w:val="20"/>
        </w:rPr>
      </w:pPr>
      <w:r w:rsidRPr="008A32DC">
        <w:rPr>
          <w:rFonts w:ascii="Verdana" w:hAnsi="Verdana"/>
          <w:b/>
          <w:bCs/>
          <w:sz w:val="20"/>
        </w:rPr>
        <w:t>La fonction alcool</w:t>
      </w:r>
    </w:p>
    <w:p w:rsidR="00EF3661" w:rsidRDefault="00E727F4" w:rsidP="00E727F4">
      <w:pPr>
        <w:jc w:val="both"/>
        <w:rPr>
          <w:rFonts w:ascii="Verdana" w:hAnsi="Verdana"/>
          <w:sz w:val="20"/>
          <w:szCs w:val="20"/>
        </w:rPr>
      </w:pPr>
      <w:r w:rsidRPr="00E727F4">
        <w:rPr>
          <w:rFonts w:ascii="Verdana" w:hAnsi="Verdana"/>
          <w:sz w:val="20"/>
          <w:szCs w:val="20"/>
        </w:rPr>
        <w:t xml:space="preserve">En chimie organique, un </w:t>
      </w:r>
      <w:r w:rsidRPr="00BA1463">
        <w:rPr>
          <w:rFonts w:ascii="Verdana" w:hAnsi="Verdana"/>
          <w:b/>
          <w:bCs/>
          <w:sz w:val="20"/>
          <w:szCs w:val="20"/>
        </w:rPr>
        <w:t>alcool</w:t>
      </w:r>
      <w:r w:rsidRPr="00E727F4">
        <w:rPr>
          <w:rFonts w:ascii="Verdana" w:hAnsi="Verdana"/>
          <w:sz w:val="20"/>
          <w:szCs w:val="20"/>
        </w:rPr>
        <w:t xml:space="preserve"> est un composé organique dont l'un des carbones est lié à un groupement </w:t>
      </w:r>
      <w:r w:rsidRPr="00BA1463">
        <w:rPr>
          <w:rFonts w:ascii="Verdana" w:hAnsi="Verdana"/>
          <w:b/>
          <w:sz w:val="20"/>
          <w:szCs w:val="20"/>
        </w:rPr>
        <w:t>hydroxyle</w:t>
      </w:r>
      <w:r w:rsidRPr="00E727F4">
        <w:rPr>
          <w:rFonts w:ascii="Verdana" w:hAnsi="Verdana"/>
          <w:sz w:val="20"/>
          <w:szCs w:val="20"/>
        </w:rPr>
        <w:t xml:space="preserve"> (—OH). L'éthanol (ou alcool éthylique) entrant dans la composition des boissons alcoolisées est un cas particulier d'alcool, mais tous les alcools ne sont pas propres à la consommation. En particulier, le méthanol est toxique et mortel à haute dose.</w:t>
      </w:r>
    </w:p>
    <w:p w:rsidR="00E727F4" w:rsidRDefault="00E727F4" w:rsidP="00E727F4">
      <w:pPr>
        <w:pStyle w:val="NormalWeb"/>
        <w:spacing w:before="0" w:beforeAutospacing="0" w:after="0" w:afterAutospacing="0"/>
        <w:jc w:val="both"/>
        <w:rPr>
          <w:rFonts w:ascii="Verdana" w:hAnsi="Verdana"/>
          <w:sz w:val="20"/>
          <w:szCs w:val="20"/>
        </w:rPr>
      </w:pPr>
    </w:p>
    <w:p w:rsidR="00E727F4" w:rsidRPr="00E727F4" w:rsidRDefault="00E727F4" w:rsidP="00E727F4">
      <w:pPr>
        <w:pStyle w:val="NormalWeb"/>
        <w:spacing w:before="0" w:beforeAutospacing="0" w:after="0" w:afterAutospacing="0"/>
        <w:jc w:val="both"/>
        <w:rPr>
          <w:rFonts w:ascii="Verdana" w:hAnsi="Verdana"/>
          <w:sz w:val="20"/>
          <w:szCs w:val="20"/>
        </w:rPr>
      </w:pPr>
      <w:r w:rsidRPr="00E727F4">
        <w:rPr>
          <w:rFonts w:ascii="Verdana" w:hAnsi="Verdana"/>
          <w:sz w:val="20"/>
          <w:szCs w:val="20"/>
        </w:rPr>
        <w:t>Les alcools sont utilisés dans l'industrie chimique comme:</w:t>
      </w:r>
    </w:p>
    <w:p w:rsidR="00E727F4" w:rsidRPr="00E727F4" w:rsidRDefault="00E727F4" w:rsidP="003928E8">
      <w:pPr>
        <w:numPr>
          <w:ilvl w:val="0"/>
          <w:numId w:val="9"/>
        </w:numPr>
        <w:jc w:val="both"/>
        <w:rPr>
          <w:rFonts w:ascii="Verdana" w:hAnsi="Verdana"/>
          <w:sz w:val="20"/>
          <w:szCs w:val="20"/>
        </w:rPr>
      </w:pPr>
      <w:r w:rsidRPr="00E727F4">
        <w:rPr>
          <w:rFonts w:ascii="Verdana" w:hAnsi="Verdana"/>
          <w:sz w:val="20"/>
          <w:szCs w:val="20"/>
        </w:rPr>
        <w:t>solvants : l'éthanol, peu toxique, est utilisé dans les parfums et les médicaments</w:t>
      </w:r>
      <w:r>
        <w:rPr>
          <w:rFonts w:ascii="Verdana" w:hAnsi="Verdana"/>
          <w:sz w:val="20"/>
          <w:szCs w:val="20"/>
        </w:rPr>
        <w:t>.</w:t>
      </w:r>
    </w:p>
    <w:p w:rsidR="00E727F4" w:rsidRPr="00E727F4" w:rsidRDefault="00E727F4" w:rsidP="003928E8">
      <w:pPr>
        <w:numPr>
          <w:ilvl w:val="0"/>
          <w:numId w:val="10"/>
        </w:numPr>
        <w:jc w:val="both"/>
        <w:rPr>
          <w:rFonts w:ascii="Verdana" w:hAnsi="Verdana"/>
          <w:sz w:val="20"/>
          <w:szCs w:val="20"/>
        </w:rPr>
      </w:pPr>
      <w:r w:rsidRPr="00E727F4">
        <w:rPr>
          <w:rFonts w:ascii="Verdana" w:hAnsi="Verdana"/>
          <w:sz w:val="20"/>
          <w:szCs w:val="20"/>
        </w:rPr>
        <w:t>combustibles : le méthanol et l'éthanol peuvent remplacer l'essence et le fioul car leur combustion ne produit pas de fumées toxiques</w:t>
      </w:r>
      <w:r>
        <w:rPr>
          <w:rFonts w:ascii="Verdana" w:hAnsi="Verdana"/>
          <w:sz w:val="20"/>
          <w:szCs w:val="20"/>
        </w:rPr>
        <w:t>.</w:t>
      </w:r>
    </w:p>
    <w:p w:rsidR="00E727F4" w:rsidRPr="00E727F4" w:rsidRDefault="00E727F4" w:rsidP="003928E8">
      <w:pPr>
        <w:numPr>
          <w:ilvl w:val="0"/>
          <w:numId w:val="11"/>
        </w:numPr>
        <w:jc w:val="both"/>
        <w:rPr>
          <w:rFonts w:ascii="Verdana" w:hAnsi="Verdana"/>
          <w:sz w:val="20"/>
          <w:szCs w:val="20"/>
        </w:rPr>
      </w:pPr>
      <w:r w:rsidRPr="00E727F4">
        <w:rPr>
          <w:rFonts w:ascii="Verdana" w:hAnsi="Verdana"/>
          <w:sz w:val="20"/>
          <w:szCs w:val="20"/>
        </w:rPr>
        <w:t>réactifs : les polyuréthanes, les esters ou les alcènes peuvent être synthétisés à partir des alcools</w:t>
      </w:r>
      <w:r>
        <w:rPr>
          <w:rFonts w:ascii="Verdana" w:hAnsi="Verdana"/>
          <w:sz w:val="20"/>
          <w:szCs w:val="20"/>
        </w:rPr>
        <w:t>.</w:t>
      </w:r>
    </w:p>
    <w:p w:rsidR="00E727F4" w:rsidRPr="00E727F4" w:rsidRDefault="00E727F4" w:rsidP="003928E8">
      <w:pPr>
        <w:numPr>
          <w:ilvl w:val="0"/>
          <w:numId w:val="12"/>
        </w:numPr>
        <w:jc w:val="both"/>
        <w:rPr>
          <w:rFonts w:ascii="Verdana" w:hAnsi="Verdana"/>
          <w:sz w:val="20"/>
          <w:szCs w:val="20"/>
        </w:rPr>
      </w:pPr>
      <w:r w:rsidRPr="00E727F4">
        <w:rPr>
          <w:rFonts w:ascii="Verdana" w:hAnsi="Verdana"/>
          <w:sz w:val="20"/>
          <w:szCs w:val="20"/>
        </w:rPr>
        <w:t>antigels : la basse température de solidification de certains alcools comme le méthanol et l'éthylène glycol en font de bons antigels</w:t>
      </w:r>
      <w:r>
        <w:rPr>
          <w:rFonts w:ascii="Verdana" w:hAnsi="Verdana"/>
          <w:sz w:val="20"/>
          <w:szCs w:val="20"/>
        </w:rPr>
        <w:t>.</w:t>
      </w:r>
    </w:p>
    <w:p w:rsidR="00E727F4" w:rsidRDefault="00E727F4" w:rsidP="00E727F4">
      <w:pPr>
        <w:jc w:val="both"/>
        <w:rPr>
          <w:rFonts w:ascii="Verdana" w:hAnsi="Verdana"/>
          <w:bCs/>
          <w:sz w:val="20"/>
          <w:szCs w:val="20"/>
        </w:rPr>
      </w:pPr>
    </w:p>
    <w:p w:rsidR="00B76628" w:rsidRPr="00B76628" w:rsidRDefault="00B76628" w:rsidP="00E727F4">
      <w:pPr>
        <w:jc w:val="both"/>
        <w:rPr>
          <w:rFonts w:ascii="Verdana" w:hAnsi="Verdana"/>
          <w:bCs/>
          <w:sz w:val="20"/>
          <w:szCs w:val="20"/>
        </w:rPr>
      </w:pPr>
      <w:r w:rsidRPr="00B76628">
        <w:rPr>
          <w:rFonts w:ascii="Verdana" w:hAnsi="Verdana"/>
          <w:sz w:val="20"/>
          <w:szCs w:val="20"/>
        </w:rPr>
        <w:t>Les alcools peuvent être produits par fermentation alcoolique, notamment le méthanol à partir du bois et l'éthanol à partir des fruits et des céréales. L'industrie n'y a recours que dans le cas de l'éthanol pour produire du combustible et des boissons. Dans les autres cas, les alcools sont synthétisés à partir des composés organiques tirés du gaz naturel ou du pétrole notamment par hydratation des alcènes.</w:t>
      </w:r>
    </w:p>
    <w:p w:rsidR="00B76628" w:rsidRDefault="00B76628" w:rsidP="00E727F4">
      <w:pPr>
        <w:jc w:val="both"/>
        <w:rPr>
          <w:rFonts w:ascii="Verdana" w:hAnsi="Verdana"/>
          <w:bCs/>
          <w:sz w:val="20"/>
          <w:szCs w:val="20"/>
        </w:rPr>
      </w:pPr>
    </w:p>
    <w:p w:rsidR="00B76628" w:rsidRDefault="00B76628" w:rsidP="00E727F4">
      <w:pPr>
        <w:jc w:val="both"/>
        <w:rPr>
          <w:rFonts w:ascii="Verdana" w:hAnsi="Verdana"/>
          <w:bCs/>
          <w:sz w:val="20"/>
          <w:szCs w:val="20"/>
        </w:rPr>
      </w:pPr>
      <w:r>
        <w:rPr>
          <w:rFonts w:ascii="Verdana" w:hAnsi="Verdana"/>
          <w:sz w:val="20"/>
          <w:szCs w:val="20"/>
        </w:rPr>
        <w:t xml:space="preserve">La terminologie des alcools suit les mêmes règles que celle des alcanes en remplaçant le suffixe </w:t>
      </w:r>
      <w:proofErr w:type="spellStart"/>
      <w:r w:rsidR="00C80D99">
        <w:rPr>
          <w:rFonts w:ascii="Verdana" w:hAnsi="Verdana"/>
          <w:sz w:val="20"/>
          <w:szCs w:val="20"/>
        </w:rPr>
        <w:t>a</w:t>
      </w:r>
      <w:r>
        <w:rPr>
          <w:rFonts w:ascii="Verdana" w:hAnsi="Verdana"/>
          <w:sz w:val="20"/>
          <w:szCs w:val="20"/>
        </w:rPr>
        <w:t>ne</w:t>
      </w:r>
      <w:proofErr w:type="spellEnd"/>
      <w:r>
        <w:rPr>
          <w:rFonts w:ascii="Verdana" w:hAnsi="Verdana"/>
          <w:sz w:val="20"/>
          <w:szCs w:val="20"/>
        </w:rPr>
        <w:t xml:space="preserve"> par le suffixe </w:t>
      </w:r>
      <w:proofErr w:type="spellStart"/>
      <w:r w:rsidR="0039257D">
        <w:rPr>
          <w:rFonts w:ascii="Verdana" w:hAnsi="Verdana"/>
          <w:sz w:val="20"/>
          <w:szCs w:val="20"/>
        </w:rPr>
        <w:t>an</w:t>
      </w:r>
      <w:r>
        <w:rPr>
          <w:rFonts w:ascii="Verdana" w:hAnsi="Verdana"/>
          <w:sz w:val="20"/>
          <w:szCs w:val="20"/>
        </w:rPr>
        <w:t>ol</w:t>
      </w:r>
      <w:proofErr w:type="spellEnd"/>
      <w:r>
        <w:rPr>
          <w:rFonts w:ascii="Verdana" w:hAnsi="Verdana"/>
          <w:sz w:val="20"/>
          <w:szCs w:val="20"/>
        </w:rPr>
        <w:t>.</w:t>
      </w:r>
    </w:p>
    <w:p w:rsidR="00B76628" w:rsidRDefault="00B76628" w:rsidP="00E727F4">
      <w:pPr>
        <w:jc w:val="both"/>
        <w:rPr>
          <w:rFonts w:ascii="Verdana" w:hAnsi="Verdana"/>
          <w:bCs/>
          <w:sz w:val="20"/>
          <w:szCs w:val="20"/>
        </w:rPr>
      </w:pPr>
    </w:p>
    <w:p w:rsidR="0039257D" w:rsidRDefault="0039257D" w:rsidP="00E727F4">
      <w:pPr>
        <w:jc w:val="both"/>
        <w:rPr>
          <w:rFonts w:ascii="Verdana" w:hAnsi="Verdana"/>
          <w:bCs/>
          <w:sz w:val="20"/>
          <w:szCs w:val="20"/>
        </w:rPr>
      </w:pPr>
      <w:r>
        <w:rPr>
          <w:rFonts w:ascii="Verdana" w:hAnsi="Verdana"/>
          <w:bCs/>
          <w:sz w:val="20"/>
          <w:szCs w:val="20"/>
        </w:rPr>
        <w:t>Exemples :</w:t>
      </w:r>
    </w:p>
    <w:p w:rsidR="0039257D" w:rsidRDefault="0039257D" w:rsidP="00E727F4">
      <w:pPr>
        <w:jc w:val="both"/>
        <w:rPr>
          <w:rFonts w:ascii="Verdana" w:hAnsi="Verdana"/>
          <w:bCs/>
          <w:sz w:val="20"/>
          <w:szCs w:val="20"/>
        </w:rPr>
      </w:pPr>
    </w:p>
    <w:tbl>
      <w:tblPr>
        <w:tblStyle w:val="Grilledutableau"/>
        <w:tblW w:w="0" w:type="auto"/>
        <w:tblLook w:val="04A0"/>
      </w:tblPr>
      <w:tblGrid>
        <w:gridCol w:w="1809"/>
        <w:gridCol w:w="3969"/>
        <w:gridCol w:w="4536"/>
      </w:tblGrid>
      <w:tr w:rsidR="0039257D" w:rsidTr="00B4572D">
        <w:tc>
          <w:tcPr>
            <w:tcW w:w="1809" w:type="dxa"/>
            <w:shd w:val="clear" w:color="auto" w:fill="D9D9D9" w:themeFill="background1" w:themeFillShade="D9"/>
          </w:tcPr>
          <w:p w:rsidR="0039257D" w:rsidRDefault="0039257D" w:rsidP="00B4572D">
            <w:pPr>
              <w:rPr>
                <w:rFonts w:ascii="Verdana" w:hAnsi="Verdana"/>
                <w:bCs/>
                <w:sz w:val="20"/>
                <w:szCs w:val="20"/>
              </w:rPr>
            </w:pPr>
            <w:r>
              <w:rPr>
                <w:rFonts w:ascii="Verdana" w:hAnsi="Verdana"/>
                <w:bCs/>
                <w:sz w:val="20"/>
                <w:szCs w:val="20"/>
              </w:rPr>
              <w:t>Formule semi-développée</w:t>
            </w:r>
          </w:p>
        </w:tc>
        <w:tc>
          <w:tcPr>
            <w:tcW w:w="3969" w:type="dxa"/>
            <w:vAlign w:val="center"/>
          </w:tcPr>
          <w:p w:rsidR="0039257D" w:rsidRPr="004406E0" w:rsidRDefault="0039257D" w:rsidP="0039257D">
            <w:pPr>
              <w:jc w:val="center"/>
              <w:rPr>
                <w:rFonts w:ascii="Verdana" w:hAnsi="Verdana"/>
                <w:bCs/>
                <w:sz w:val="20"/>
                <w:szCs w:val="20"/>
                <w:lang w:val="en-US"/>
              </w:rPr>
            </w:pPr>
            <w:r w:rsidRPr="004406E0">
              <w:rPr>
                <w:rFonts w:ascii="Verdana" w:hAnsi="Verdana"/>
                <w:sz w:val="20"/>
                <w:szCs w:val="20"/>
                <w:lang w:val="en-US"/>
              </w:rPr>
              <w:t>CH</w:t>
            </w:r>
            <w:r w:rsidRPr="004406E0">
              <w:rPr>
                <w:rFonts w:ascii="Verdana" w:hAnsi="Verdana"/>
                <w:sz w:val="20"/>
                <w:szCs w:val="20"/>
                <w:vertAlign w:val="subscript"/>
                <w:lang w:val="en-US"/>
              </w:rPr>
              <w:t>3</w:t>
            </w:r>
            <w:r w:rsidRPr="004406E0">
              <w:rPr>
                <w:rFonts w:ascii="Verdana" w:hAnsi="Verdana"/>
                <w:sz w:val="20"/>
                <w:szCs w:val="20"/>
                <w:lang w:val="en-US"/>
              </w:rPr>
              <w:t>—CH</w:t>
            </w:r>
            <w:r w:rsidRPr="004406E0">
              <w:rPr>
                <w:rFonts w:ascii="Verdana" w:hAnsi="Verdana"/>
                <w:sz w:val="20"/>
                <w:szCs w:val="20"/>
                <w:vertAlign w:val="subscript"/>
                <w:lang w:val="en-US"/>
              </w:rPr>
              <w:t>2</w:t>
            </w:r>
            <w:r w:rsidRPr="004406E0">
              <w:rPr>
                <w:rFonts w:ascii="Verdana" w:hAnsi="Verdana"/>
                <w:sz w:val="20"/>
                <w:szCs w:val="20"/>
                <w:lang w:val="en-US"/>
              </w:rPr>
              <w:t>—</w:t>
            </w:r>
            <w:r>
              <w:rPr>
                <w:rFonts w:ascii="Verdana" w:hAnsi="Verdana"/>
                <w:sz w:val="20"/>
                <w:szCs w:val="20"/>
                <w:lang w:val="en-US"/>
              </w:rPr>
              <w:t>OH</w:t>
            </w:r>
          </w:p>
        </w:tc>
        <w:tc>
          <w:tcPr>
            <w:tcW w:w="4536" w:type="dxa"/>
            <w:vAlign w:val="center"/>
          </w:tcPr>
          <w:p w:rsidR="0039257D" w:rsidRPr="00B62A22" w:rsidRDefault="0039257D" w:rsidP="00B4572D">
            <w:pPr>
              <w:jc w:val="center"/>
              <w:rPr>
                <w:rFonts w:ascii="Verdana" w:hAnsi="Verdana"/>
                <w:sz w:val="20"/>
                <w:szCs w:val="20"/>
                <w:vertAlign w:val="subscript"/>
                <w:lang w:val="en-US"/>
              </w:rPr>
            </w:pPr>
            <w:r w:rsidRPr="00B62A22">
              <w:rPr>
                <w:rFonts w:ascii="Verdana" w:hAnsi="Verdana"/>
                <w:sz w:val="20"/>
                <w:szCs w:val="20"/>
                <w:lang w:val="en-US"/>
              </w:rPr>
              <w:t>CH</w:t>
            </w:r>
            <w:r>
              <w:rPr>
                <w:rFonts w:ascii="Verdana" w:hAnsi="Verdana"/>
                <w:sz w:val="20"/>
                <w:szCs w:val="20"/>
                <w:vertAlign w:val="subscript"/>
                <w:lang w:val="en-US"/>
              </w:rPr>
              <w:t>3</w:t>
            </w:r>
            <w:r w:rsidRPr="00B62A22">
              <w:rPr>
                <w:rFonts w:ascii="Verdana" w:hAnsi="Verdana"/>
                <w:sz w:val="20"/>
                <w:szCs w:val="20"/>
                <w:lang w:val="en-US"/>
              </w:rPr>
              <w:t>—CH</w:t>
            </w:r>
            <w:r>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2</w:t>
            </w:r>
            <w:r w:rsidRPr="00B62A22">
              <w:rPr>
                <w:rFonts w:ascii="Verdana" w:hAnsi="Verdana"/>
                <w:sz w:val="20"/>
                <w:szCs w:val="20"/>
                <w:lang w:val="en-US"/>
              </w:rPr>
              <w:t>—CH</w:t>
            </w:r>
            <w:r w:rsidRPr="00B62A22">
              <w:rPr>
                <w:rFonts w:ascii="Verdana" w:hAnsi="Verdana"/>
                <w:sz w:val="20"/>
                <w:szCs w:val="20"/>
                <w:vertAlign w:val="subscript"/>
                <w:lang w:val="en-US"/>
              </w:rPr>
              <w:t>3</w:t>
            </w:r>
          </w:p>
          <w:p w:rsidR="0039257D" w:rsidRPr="00B62A22" w:rsidRDefault="0039257D" w:rsidP="00B4572D">
            <w:pPr>
              <w:rPr>
                <w:rFonts w:ascii="Verdana" w:hAnsi="Verdana"/>
                <w:sz w:val="20"/>
                <w:szCs w:val="20"/>
                <w:lang w:val="en-US"/>
              </w:rPr>
            </w:pPr>
            <w:r>
              <w:rPr>
                <w:rFonts w:ascii="Verdana" w:hAnsi="Verdana"/>
                <w:sz w:val="20"/>
                <w:szCs w:val="20"/>
                <w:lang w:val="en-US"/>
              </w:rPr>
              <w:t xml:space="preserve">                             </w:t>
            </w:r>
            <w:r w:rsidRPr="00B62A22">
              <w:rPr>
                <w:rFonts w:ascii="Verdana" w:hAnsi="Verdana"/>
                <w:sz w:val="20"/>
                <w:szCs w:val="20"/>
                <w:lang w:val="en-US"/>
              </w:rPr>
              <w:t>│</w:t>
            </w:r>
          </w:p>
          <w:p w:rsidR="0039257D" w:rsidRDefault="0039257D" w:rsidP="00B4572D">
            <w:pPr>
              <w:jc w:val="center"/>
              <w:rPr>
                <w:rFonts w:ascii="Verdana" w:hAnsi="Verdana"/>
                <w:bCs/>
                <w:sz w:val="20"/>
                <w:szCs w:val="20"/>
              </w:rPr>
            </w:pPr>
            <w:r>
              <w:rPr>
                <w:rFonts w:ascii="Verdana" w:hAnsi="Verdana"/>
                <w:bCs/>
                <w:sz w:val="20"/>
                <w:szCs w:val="20"/>
              </w:rPr>
              <w:t>OH</w:t>
            </w:r>
          </w:p>
        </w:tc>
      </w:tr>
      <w:tr w:rsidR="0039257D" w:rsidTr="00B4572D">
        <w:tc>
          <w:tcPr>
            <w:tcW w:w="1809" w:type="dxa"/>
            <w:shd w:val="clear" w:color="auto" w:fill="D9D9D9" w:themeFill="background1" w:themeFillShade="D9"/>
          </w:tcPr>
          <w:p w:rsidR="0039257D" w:rsidRDefault="0039257D" w:rsidP="00B4572D">
            <w:pPr>
              <w:jc w:val="both"/>
              <w:rPr>
                <w:rFonts w:ascii="Verdana" w:hAnsi="Verdana"/>
                <w:bCs/>
                <w:sz w:val="20"/>
                <w:szCs w:val="20"/>
              </w:rPr>
            </w:pPr>
            <w:r>
              <w:rPr>
                <w:rFonts w:ascii="Verdana" w:hAnsi="Verdana"/>
                <w:bCs/>
                <w:sz w:val="20"/>
                <w:szCs w:val="20"/>
              </w:rPr>
              <w:t>Nom</w:t>
            </w:r>
          </w:p>
        </w:tc>
        <w:tc>
          <w:tcPr>
            <w:tcW w:w="3969" w:type="dxa"/>
            <w:vAlign w:val="center"/>
          </w:tcPr>
          <w:p w:rsidR="0039257D" w:rsidRDefault="0039257D" w:rsidP="00B4572D">
            <w:pPr>
              <w:jc w:val="center"/>
              <w:rPr>
                <w:rFonts w:ascii="Verdana" w:hAnsi="Verdana"/>
                <w:bCs/>
                <w:sz w:val="20"/>
                <w:szCs w:val="20"/>
              </w:rPr>
            </w:pPr>
          </w:p>
        </w:tc>
        <w:tc>
          <w:tcPr>
            <w:tcW w:w="4536" w:type="dxa"/>
            <w:vAlign w:val="center"/>
          </w:tcPr>
          <w:p w:rsidR="0039257D" w:rsidRDefault="0039257D" w:rsidP="00B4572D">
            <w:pPr>
              <w:jc w:val="center"/>
              <w:rPr>
                <w:rFonts w:ascii="Verdana" w:hAnsi="Verdana"/>
                <w:bCs/>
                <w:sz w:val="20"/>
                <w:szCs w:val="20"/>
              </w:rPr>
            </w:pPr>
          </w:p>
        </w:tc>
      </w:tr>
    </w:tbl>
    <w:p w:rsidR="0039257D" w:rsidRPr="00E727F4" w:rsidRDefault="0039257D" w:rsidP="00E727F4">
      <w:pPr>
        <w:jc w:val="both"/>
        <w:rPr>
          <w:rFonts w:ascii="Verdana" w:hAnsi="Verdana"/>
          <w:bCs/>
          <w:sz w:val="20"/>
          <w:szCs w:val="20"/>
        </w:rPr>
      </w:pPr>
    </w:p>
    <w:p w:rsidR="00EF3661" w:rsidRDefault="00EF3661" w:rsidP="004774E1">
      <w:pPr>
        <w:rPr>
          <w:rFonts w:ascii="Verdana" w:hAnsi="Verdana"/>
          <w:bCs/>
          <w:sz w:val="20"/>
        </w:rPr>
      </w:pPr>
    </w:p>
    <w:p w:rsidR="00EF3661" w:rsidRPr="008A32DC" w:rsidRDefault="00EF3661" w:rsidP="003928E8">
      <w:pPr>
        <w:pStyle w:val="Paragraphedeliste"/>
        <w:numPr>
          <w:ilvl w:val="0"/>
          <w:numId w:val="5"/>
        </w:numPr>
        <w:rPr>
          <w:rFonts w:ascii="Verdana" w:hAnsi="Verdana"/>
          <w:b/>
          <w:bCs/>
          <w:sz w:val="20"/>
        </w:rPr>
      </w:pPr>
      <w:r w:rsidRPr="008A32DC">
        <w:rPr>
          <w:rFonts w:ascii="Verdana" w:hAnsi="Verdana"/>
          <w:b/>
          <w:bCs/>
          <w:sz w:val="20"/>
        </w:rPr>
        <w:t>La fonction acide carboxylique</w:t>
      </w:r>
    </w:p>
    <w:p w:rsidR="00F77400" w:rsidRPr="00F77400" w:rsidRDefault="00F77400" w:rsidP="00F77400">
      <w:pPr>
        <w:pStyle w:val="NormalWeb"/>
        <w:spacing w:before="0" w:beforeAutospacing="0" w:after="0" w:afterAutospacing="0"/>
        <w:jc w:val="both"/>
        <w:rPr>
          <w:rFonts w:ascii="Verdana" w:hAnsi="Verdana"/>
          <w:sz w:val="20"/>
          <w:szCs w:val="20"/>
        </w:rPr>
      </w:pPr>
      <w:r w:rsidRPr="00F77400">
        <w:rPr>
          <w:rFonts w:ascii="Verdana" w:hAnsi="Verdana"/>
          <w:sz w:val="20"/>
          <w:szCs w:val="20"/>
        </w:rPr>
        <w:t xml:space="preserve">Le terme </w:t>
      </w:r>
      <w:r w:rsidRPr="00BA1463">
        <w:rPr>
          <w:rFonts w:ascii="Verdana" w:hAnsi="Verdana"/>
          <w:b/>
          <w:bCs/>
          <w:sz w:val="20"/>
          <w:szCs w:val="20"/>
        </w:rPr>
        <w:t>acide carboxylique</w:t>
      </w:r>
      <w:r w:rsidRPr="00F77400">
        <w:rPr>
          <w:rFonts w:ascii="Verdana" w:hAnsi="Verdana"/>
          <w:sz w:val="20"/>
          <w:szCs w:val="20"/>
        </w:rPr>
        <w:t xml:space="preserve"> désigne une molécule comprenant un groupement </w:t>
      </w:r>
      <w:r w:rsidRPr="00BA1463">
        <w:rPr>
          <w:rFonts w:ascii="Verdana" w:hAnsi="Verdana"/>
          <w:b/>
          <w:sz w:val="20"/>
          <w:szCs w:val="20"/>
        </w:rPr>
        <w:t>carboxyle</w:t>
      </w:r>
      <w:r w:rsidR="00125F58">
        <w:rPr>
          <w:rFonts w:ascii="Verdana" w:hAnsi="Verdana"/>
          <w:sz w:val="20"/>
          <w:szCs w:val="20"/>
        </w:rPr>
        <w:t xml:space="preserve"> (–CO</w:t>
      </w:r>
      <w:r>
        <w:rPr>
          <w:rFonts w:ascii="Verdana" w:hAnsi="Verdana"/>
          <w:sz w:val="20"/>
          <w:szCs w:val="20"/>
        </w:rPr>
        <w:t>OH)</w:t>
      </w:r>
      <w:r w:rsidRPr="00F77400">
        <w:rPr>
          <w:rFonts w:ascii="Verdana" w:hAnsi="Verdana"/>
          <w:sz w:val="20"/>
          <w:szCs w:val="20"/>
        </w:rPr>
        <w:t>. Ce sont des acides.</w:t>
      </w:r>
    </w:p>
    <w:p w:rsidR="00F77400" w:rsidRPr="00F77400" w:rsidRDefault="00F77400" w:rsidP="00125F58">
      <w:pPr>
        <w:pStyle w:val="NormalWeb"/>
        <w:spacing w:before="0" w:beforeAutospacing="0" w:after="0" w:afterAutospacing="0"/>
        <w:jc w:val="both"/>
        <w:rPr>
          <w:rFonts w:ascii="Verdana" w:hAnsi="Verdana"/>
          <w:sz w:val="20"/>
          <w:szCs w:val="20"/>
        </w:rPr>
      </w:pPr>
      <w:r w:rsidRPr="00F77400">
        <w:rPr>
          <w:rFonts w:ascii="Verdana" w:hAnsi="Verdana"/>
          <w:sz w:val="20"/>
          <w:szCs w:val="20"/>
        </w:rPr>
        <w:t xml:space="preserve">En chimie organique, un </w:t>
      </w:r>
      <w:r w:rsidRPr="00BA1463">
        <w:rPr>
          <w:rFonts w:ascii="Verdana" w:hAnsi="Verdana"/>
          <w:bCs/>
          <w:sz w:val="20"/>
          <w:szCs w:val="20"/>
        </w:rPr>
        <w:t>groupe carboxyle</w:t>
      </w:r>
      <w:r w:rsidRPr="00F77400">
        <w:rPr>
          <w:rFonts w:ascii="Verdana" w:hAnsi="Verdana"/>
          <w:sz w:val="20"/>
          <w:szCs w:val="20"/>
        </w:rPr>
        <w:t xml:space="preserve"> est un groupe fonctionnel composé d'un atome de carbone, lié par une </w:t>
      </w:r>
      <w:r w:rsidR="00125F58">
        <w:rPr>
          <w:rFonts w:ascii="Verdana" w:hAnsi="Verdana"/>
          <w:sz w:val="20"/>
          <w:szCs w:val="20"/>
        </w:rPr>
        <w:t>__________________</w:t>
      </w:r>
      <w:r w:rsidRPr="00F77400">
        <w:rPr>
          <w:rFonts w:ascii="Verdana" w:hAnsi="Verdana"/>
          <w:sz w:val="20"/>
          <w:szCs w:val="20"/>
        </w:rPr>
        <w:t xml:space="preserve"> à un atome d'oxygène et lié par une </w:t>
      </w:r>
      <w:r w:rsidR="00125F58">
        <w:rPr>
          <w:rFonts w:ascii="Verdana" w:hAnsi="Verdana"/>
          <w:sz w:val="20"/>
          <w:szCs w:val="20"/>
        </w:rPr>
        <w:t>________________</w:t>
      </w:r>
      <w:r w:rsidRPr="00F77400">
        <w:rPr>
          <w:rFonts w:ascii="Verdana" w:hAnsi="Verdana"/>
          <w:sz w:val="20"/>
          <w:szCs w:val="20"/>
        </w:rPr>
        <w:t xml:space="preserve"> à un groupe hydroxyle.</w:t>
      </w:r>
    </w:p>
    <w:p w:rsidR="00EF3661" w:rsidRPr="00B4572D" w:rsidRDefault="00B4572D" w:rsidP="00B4572D">
      <w:pPr>
        <w:jc w:val="both"/>
        <w:rPr>
          <w:rFonts w:ascii="Verdana" w:hAnsi="Verdana"/>
          <w:bCs/>
          <w:sz w:val="20"/>
          <w:szCs w:val="20"/>
        </w:rPr>
      </w:pPr>
      <w:r w:rsidRPr="00B4572D">
        <w:rPr>
          <w:rFonts w:ascii="Verdana" w:hAnsi="Verdana"/>
          <w:sz w:val="20"/>
          <w:szCs w:val="20"/>
        </w:rPr>
        <w:lastRenderedPageBreak/>
        <w:t>En chimie, les acides carboxyliques R-COOH constituent avec les acides sulfoniques R-SO</w:t>
      </w:r>
      <w:r w:rsidRPr="00B4572D">
        <w:rPr>
          <w:rFonts w:ascii="Verdana" w:hAnsi="Verdana"/>
          <w:sz w:val="20"/>
          <w:szCs w:val="20"/>
          <w:vertAlign w:val="subscript"/>
        </w:rPr>
        <w:t>3</w:t>
      </w:r>
      <w:r w:rsidRPr="00B4572D">
        <w:rPr>
          <w:rFonts w:ascii="Verdana" w:hAnsi="Verdana"/>
          <w:sz w:val="20"/>
          <w:szCs w:val="20"/>
        </w:rPr>
        <w:t>H les deux types d'acides de la chimie organique. On les trouve de manière abondante dans la nature, sous la forme d'acide gras (lipide) et ils sont très importants en chimie industrielle. Par exemple, l'acide acétique est non seulement une brique importante pour les molécules complexes que l'on trouve en biologie, mais est aussi une molécule produite industriellement et qu'on retrouve dans le vinaigre. Un des plus connus est l'acide acétylsalicylique ou aspirine. La brique de base des protéines, les acides aminés sont des acides carboxyliques.</w:t>
      </w:r>
    </w:p>
    <w:p w:rsidR="00B4572D" w:rsidRDefault="00B4572D" w:rsidP="004774E1">
      <w:pPr>
        <w:rPr>
          <w:rFonts w:ascii="Verdana" w:hAnsi="Verdana"/>
          <w:bCs/>
          <w:sz w:val="20"/>
        </w:rPr>
      </w:pPr>
    </w:p>
    <w:p w:rsidR="00B4572D" w:rsidRPr="00B4572D" w:rsidRDefault="00B4572D" w:rsidP="00B4572D">
      <w:pPr>
        <w:jc w:val="both"/>
        <w:rPr>
          <w:rFonts w:ascii="Verdana" w:hAnsi="Verdana"/>
          <w:bCs/>
          <w:sz w:val="20"/>
          <w:szCs w:val="20"/>
        </w:rPr>
      </w:pPr>
      <w:r w:rsidRPr="00B4572D">
        <w:rPr>
          <w:rFonts w:ascii="Verdana" w:hAnsi="Verdana"/>
          <w:sz w:val="20"/>
          <w:szCs w:val="20"/>
        </w:rPr>
        <w:t>Nomenclature : si l'atome de carbone du groupe carboxyle COOH est inclus dans la chaîne principale de l'hydrocarbure correspondant (ayant le même nombre d'atomes de carbone, avec CH</w:t>
      </w:r>
      <w:r w:rsidRPr="00B4572D">
        <w:rPr>
          <w:rFonts w:ascii="Verdana" w:hAnsi="Verdana"/>
          <w:sz w:val="20"/>
          <w:szCs w:val="20"/>
          <w:vertAlign w:val="subscript"/>
        </w:rPr>
        <w:t>3</w:t>
      </w:r>
      <w:r w:rsidRPr="00B4572D">
        <w:rPr>
          <w:rFonts w:ascii="Verdana" w:hAnsi="Verdana"/>
          <w:sz w:val="20"/>
          <w:szCs w:val="20"/>
        </w:rPr>
        <w:t xml:space="preserve"> à la place de COOH) on fait suivre le nom de cet hydrocarbure du </w:t>
      </w:r>
      <w:r w:rsidRPr="00B4572D">
        <w:rPr>
          <w:rFonts w:ascii="Verdana" w:hAnsi="Verdana"/>
          <w:i/>
          <w:iCs/>
          <w:sz w:val="20"/>
          <w:szCs w:val="20"/>
        </w:rPr>
        <w:t>suffixe</w:t>
      </w:r>
      <w:r w:rsidRPr="00B4572D">
        <w:rPr>
          <w:rFonts w:ascii="Verdana" w:hAnsi="Verdana"/>
          <w:sz w:val="20"/>
          <w:szCs w:val="20"/>
        </w:rPr>
        <w:t xml:space="preserve"> « -</w:t>
      </w:r>
      <w:proofErr w:type="spellStart"/>
      <w:r w:rsidRPr="00B4572D">
        <w:rPr>
          <w:rFonts w:ascii="Verdana" w:hAnsi="Verdana"/>
          <w:sz w:val="20"/>
          <w:szCs w:val="20"/>
        </w:rPr>
        <w:t>oïque</w:t>
      </w:r>
      <w:proofErr w:type="spellEnd"/>
      <w:r w:rsidRPr="00B4572D">
        <w:rPr>
          <w:rFonts w:ascii="Verdana" w:hAnsi="Verdana"/>
          <w:sz w:val="20"/>
          <w:szCs w:val="20"/>
        </w:rPr>
        <w:t> » (dioïque pour un diacide), et en le faisant précéder du mot « </w:t>
      </w:r>
      <w:r w:rsidRPr="00B4572D">
        <w:rPr>
          <w:rFonts w:ascii="Verdana" w:hAnsi="Verdana"/>
          <w:i/>
          <w:iCs/>
          <w:sz w:val="20"/>
          <w:szCs w:val="20"/>
        </w:rPr>
        <w:t>acide</w:t>
      </w:r>
      <w:r w:rsidRPr="00B4572D">
        <w:rPr>
          <w:rFonts w:ascii="Verdana" w:hAnsi="Verdana"/>
          <w:sz w:val="20"/>
          <w:szCs w:val="20"/>
        </w:rPr>
        <w:t> ».</w:t>
      </w:r>
    </w:p>
    <w:p w:rsidR="00B4572D" w:rsidRDefault="00B4572D" w:rsidP="004774E1">
      <w:pPr>
        <w:rPr>
          <w:rFonts w:ascii="Verdana" w:hAnsi="Verdana"/>
          <w:bCs/>
          <w:sz w:val="20"/>
        </w:rPr>
      </w:pPr>
    </w:p>
    <w:p w:rsidR="00B4572D" w:rsidRPr="00BC264C" w:rsidRDefault="00B4572D" w:rsidP="00F83215">
      <w:pPr>
        <w:rPr>
          <w:rFonts w:ascii="Verdana" w:hAnsi="Verdana"/>
          <w:bCs/>
          <w:sz w:val="20"/>
        </w:rPr>
      </w:pPr>
      <w:r>
        <w:rPr>
          <w:rFonts w:ascii="Verdana" w:hAnsi="Verdana"/>
          <w:bCs/>
          <w:sz w:val="20"/>
        </w:rPr>
        <w:t xml:space="preserve">Exemple : </w:t>
      </w:r>
      <w:r w:rsidR="00BC264C" w:rsidRPr="00BC264C">
        <w:rPr>
          <w:rFonts w:ascii="Verdana" w:hAnsi="Verdana"/>
          <w:sz w:val="20"/>
          <w:szCs w:val="20"/>
        </w:rPr>
        <w:t>CH</w:t>
      </w:r>
      <w:r w:rsidR="00BC264C" w:rsidRPr="00BC264C">
        <w:rPr>
          <w:rFonts w:ascii="Verdana" w:hAnsi="Verdana"/>
          <w:sz w:val="20"/>
          <w:szCs w:val="20"/>
          <w:vertAlign w:val="subscript"/>
        </w:rPr>
        <w:t>3</w:t>
      </w:r>
      <w:r w:rsidR="00BC264C" w:rsidRPr="00BC264C">
        <w:rPr>
          <w:rFonts w:ascii="Verdana" w:hAnsi="Verdana"/>
          <w:sz w:val="20"/>
          <w:szCs w:val="20"/>
        </w:rPr>
        <w:t>—C—OH</w:t>
      </w:r>
      <w:r w:rsidR="00BC264C" w:rsidRPr="00BC264C">
        <w:rPr>
          <w:rFonts w:ascii="Verdana" w:hAnsi="Verdana"/>
          <w:sz w:val="20"/>
          <w:szCs w:val="20"/>
        </w:rPr>
        <w:tab/>
        <w:t xml:space="preserve">est </w:t>
      </w:r>
      <w:r w:rsidR="00F83215">
        <w:rPr>
          <w:rFonts w:ascii="Verdana" w:hAnsi="Verdana"/>
          <w:sz w:val="20"/>
          <w:szCs w:val="20"/>
        </w:rPr>
        <w:t>____________________________</w:t>
      </w:r>
      <w:r w:rsidR="00BC264C">
        <w:rPr>
          <w:rFonts w:ascii="Verdana" w:hAnsi="Verdana"/>
          <w:sz w:val="20"/>
          <w:szCs w:val="20"/>
        </w:rPr>
        <w:t xml:space="preserve"> (appelé aussi acide acétique).</w:t>
      </w:r>
    </w:p>
    <w:p w:rsidR="00B4572D" w:rsidRDefault="00BC264C" w:rsidP="004774E1">
      <w:pPr>
        <w:rPr>
          <w:rFonts w:ascii="Verdana" w:hAnsi="Verdana"/>
          <w:bCs/>
          <w:sz w:val="20"/>
        </w:rPr>
      </w:pPr>
      <w:r>
        <w:rPr>
          <w:rFonts w:ascii="Verdana" w:hAnsi="Verdana"/>
          <w:bCs/>
          <w:sz w:val="20"/>
        </w:rPr>
        <w:tab/>
      </w:r>
      <w:r>
        <w:rPr>
          <w:rFonts w:ascii="Verdana" w:hAnsi="Verdana"/>
          <w:bCs/>
          <w:sz w:val="20"/>
        </w:rPr>
        <w:tab/>
        <w:t xml:space="preserve">   </w:t>
      </w:r>
      <w:r w:rsidRPr="00886360">
        <w:rPr>
          <w:rFonts w:ascii="Verdana" w:hAnsi="Verdana"/>
          <w:spacing w:val="-2"/>
          <w:w w:val="50"/>
          <w:sz w:val="20"/>
          <w:szCs w:val="20"/>
        </w:rPr>
        <w:t>││</w:t>
      </w:r>
    </w:p>
    <w:p w:rsidR="00EF3661" w:rsidRDefault="00BC264C" w:rsidP="004774E1">
      <w:pPr>
        <w:rPr>
          <w:rFonts w:ascii="Verdana" w:hAnsi="Verdana"/>
          <w:bCs/>
          <w:sz w:val="20"/>
        </w:rPr>
      </w:pPr>
      <w:r>
        <w:rPr>
          <w:rFonts w:ascii="Verdana" w:hAnsi="Verdana"/>
          <w:bCs/>
          <w:sz w:val="20"/>
        </w:rPr>
        <w:tab/>
      </w:r>
      <w:r>
        <w:rPr>
          <w:rFonts w:ascii="Verdana" w:hAnsi="Verdana"/>
          <w:bCs/>
          <w:sz w:val="20"/>
        </w:rPr>
        <w:tab/>
        <w:t xml:space="preserve">   O</w:t>
      </w:r>
    </w:p>
    <w:p w:rsidR="00BC264C" w:rsidRDefault="00BC264C" w:rsidP="004774E1">
      <w:pPr>
        <w:rPr>
          <w:rFonts w:ascii="Verdana" w:hAnsi="Verdana"/>
          <w:bCs/>
          <w:sz w:val="20"/>
        </w:rPr>
      </w:pPr>
    </w:p>
    <w:p w:rsidR="00BA1463" w:rsidRDefault="00BA1463" w:rsidP="00BA1463">
      <w:pPr>
        <w:pStyle w:val="Paragraphedeliste"/>
        <w:numPr>
          <w:ilvl w:val="0"/>
          <w:numId w:val="5"/>
        </w:numPr>
        <w:rPr>
          <w:rFonts w:ascii="Verdana" w:hAnsi="Verdana"/>
          <w:b/>
          <w:bCs/>
          <w:sz w:val="20"/>
        </w:rPr>
      </w:pPr>
      <w:r w:rsidRPr="008A32DC">
        <w:rPr>
          <w:rFonts w:ascii="Verdana" w:hAnsi="Verdana"/>
          <w:b/>
          <w:bCs/>
          <w:sz w:val="20"/>
        </w:rPr>
        <w:t>La fonction ester</w:t>
      </w:r>
    </w:p>
    <w:p w:rsidR="00BA1463" w:rsidRPr="00BA1463" w:rsidRDefault="001F04ED" w:rsidP="00BA1463">
      <w:pPr>
        <w:pStyle w:val="NormalWeb"/>
        <w:spacing w:before="0" w:beforeAutospacing="0" w:after="0" w:afterAutospacing="0"/>
        <w:jc w:val="both"/>
        <w:rPr>
          <w:rFonts w:ascii="Verdana" w:hAnsi="Verdana"/>
          <w:sz w:val="20"/>
          <w:szCs w:val="20"/>
        </w:rPr>
      </w:pPr>
      <w:r>
        <w:rPr>
          <w:rFonts w:ascii="Verdana" w:hAnsi="Verdana"/>
          <w:noProof/>
          <w:sz w:val="20"/>
          <w:szCs w:val="20"/>
          <w:lang w:eastAsia="en-US"/>
        </w:rPr>
        <w:pict>
          <v:shape id="_x0000_s1139" type="#_x0000_t202" style="position:absolute;left:0;text-align:left;margin-left:720.6pt;margin-top:3.45pt;width:74.9pt;height:70.2pt;z-index:251755520;mso-height-percent:200;mso-position-horizontal:right;mso-height-percent:200;mso-width-relative:margin;mso-height-relative:margin">
            <v:textbox style="mso-fit-shape-to-text:t">
              <w:txbxContent>
                <w:p w:rsidR="001B0035" w:rsidRPr="00BA1463" w:rsidRDefault="001B0035">
                  <w:pPr>
                    <w:rPr>
                      <w:rFonts w:ascii="Verdana" w:hAnsi="Verdana"/>
                      <w:sz w:val="20"/>
                      <w:szCs w:val="20"/>
                    </w:rPr>
                  </w:pPr>
                  <w:r>
                    <w:t xml:space="preserve">          </w:t>
                  </w:r>
                  <w:r w:rsidRPr="00BA1463">
                    <w:rPr>
                      <w:rFonts w:ascii="Verdana" w:hAnsi="Verdana"/>
                      <w:sz w:val="20"/>
                      <w:szCs w:val="20"/>
                    </w:rPr>
                    <w:t>O</w:t>
                  </w:r>
                </w:p>
                <w:p w:rsidR="001B0035" w:rsidRPr="00BA1463" w:rsidRDefault="001B0035">
                  <w:pPr>
                    <w:rPr>
                      <w:rFonts w:ascii="Verdana" w:hAnsi="Verdana"/>
                      <w:sz w:val="20"/>
                      <w:szCs w:val="20"/>
                    </w:rPr>
                  </w:pPr>
                  <w:r>
                    <w:rPr>
                      <w:rFonts w:ascii="Verdana" w:hAnsi="Verdana"/>
                      <w:sz w:val="20"/>
                      <w:szCs w:val="20"/>
                    </w:rPr>
                    <w:t xml:space="preserve">    </w:t>
                  </w:r>
                  <w:r w:rsidRPr="00BA1463">
                    <w:rPr>
                      <w:rFonts w:ascii="Verdana" w:hAnsi="Verdana"/>
                      <w:sz w:val="20"/>
                      <w:szCs w:val="20"/>
                    </w:rPr>
                    <w:t xml:space="preserve">  </w:t>
                  </w:r>
                  <w:r w:rsidRPr="00BA1463">
                    <w:rPr>
                      <w:rFonts w:ascii="Verdana" w:hAnsi="Verdana"/>
                      <w:noProof/>
                      <w:sz w:val="20"/>
                      <w:szCs w:val="20"/>
                    </w:rPr>
                    <w:drawing>
                      <wp:inline distT="0" distB="0" distL="0" distR="0">
                        <wp:extent cx="144145" cy="163830"/>
                        <wp:effectExtent l="19050" t="0" r="825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4145" cy="163830"/>
                                </a:xfrm>
                                <a:prstGeom prst="rect">
                                  <a:avLst/>
                                </a:prstGeom>
                                <a:noFill/>
                                <a:ln w="9525">
                                  <a:noFill/>
                                  <a:miter lim="800000"/>
                                  <a:headEnd/>
                                  <a:tailEnd/>
                                </a:ln>
                              </pic:spPr>
                            </pic:pic>
                          </a:graphicData>
                        </a:graphic>
                      </wp:inline>
                    </w:drawing>
                  </w:r>
                </w:p>
                <w:p w:rsidR="001B0035" w:rsidRPr="00BA1463" w:rsidRDefault="001B0035">
                  <w:pPr>
                    <w:rPr>
                      <w:rFonts w:ascii="Verdana" w:hAnsi="Verdana"/>
                      <w:sz w:val="20"/>
                      <w:szCs w:val="20"/>
                      <w:lang w:val="en-US"/>
                    </w:rPr>
                  </w:pPr>
                  <w:r w:rsidRPr="00BA1463">
                    <w:rPr>
                      <w:rFonts w:ascii="Verdana" w:hAnsi="Verdana"/>
                      <w:sz w:val="20"/>
                      <w:szCs w:val="20"/>
                    </w:rPr>
                    <w:t>R</w:t>
                  </w:r>
                  <w:r w:rsidRPr="00BA1463">
                    <w:rPr>
                      <w:rFonts w:ascii="Verdana" w:hAnsi="Verdana"/>
                      <w:sz w:val="20"/>
                      <w:szCs w:val="20"/>
                      <w:lang w:val="en-US"/>
                    </w:rPr>
                    <w:t>—C</w:t>
                  </w:r>
                </w:p>
                <w:p w:rsidR="001B0035" w:rsidRPr="00BA1463" w:rsidRDefault="001B0035">
                  <w:pPr>
                    <w:rPr>
                      <w:rFonts w:ascii="Verdana" w:hAnsi="Verdana"/>
                      <w:sz w:val="20"/>
                      <w:szCs w:val="20"/>
                      <w:lang w:val="en-US"/>
                    </w:rPr>
                  </w:pPr>
                  <w:r>
                    <w:rPr>
                      <w:rFonts w:ascii="Verdana" w:hAnsi="Verdana"/>
                      <w:sz w:val="20"/>
                      <w:szCs w:val="20"/>
                      <w:lang w:val="en-US"/>
                    </w:rPr>
                    <w:t xml:space="preserve">      </w:t>
                  </w:r>
                  <w:r>
                    <w:rPr>
                      <w:rFonts w:ascii="Verdana" w:hAnsi="Verdana"/>
                      <w:noProof/>
                      <w:sz w:val="20"/>
                      <w:szCs w:val="20"/>
                    </w:rPr>
                    <w:drawing>
                      <wp:inline distT="0" distB="0" distL="0" distR="0">
                        <wp:extent cx="106045" cy="163830"/>
                        <wp:effectExtent l="19050" t="0" r="8255"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06045" cy="163830"/>
                                </a:xfrm>
                                <a:prstGeom prst="rect">
                                  <a:avLst/>
                                </a:prstGeom>
                                <a:noFill/>
                                <a:ln w="9525">
                                  <a:noFill/>
                                  <a:miter lim="800000"/>
                                  <a:headEnd/>
                                  <a:tailEnd/>
                                </a:ln>
                              </pic:spPr>
                            </pic:pic>
                          </a:graphicData>
                        </a:graphic>
                      </wp:inline>
                    </w:drawing>
                  </w:r>
                </w:p>
                <w:p w:rsidR="001B0035" w:rsidRPr="00BA1463" w:rsidRDefault="001B0035">
                  <w:pPr>
                    <w:rPr>
                      <w:rFonts w:ascii="Verdana" w:hAnsi="Verdana"/>
                      <w:sz w:val="20"/>
                      <w:szCs w:val="20"/>
                    </w:rPr>
                  </w:pPr>
                  <w:r>
                    <w:rPr>
                      <w:rFonts w:ascii="Verdana" w:hAnsi="Verdana"/>
                      <w:sz w:val="20"/>
                      <w:szCs w:val="20"/>
                      <w:lang w:val="en-US"/>
                    </w:rPr>
                    <w:t xml:space="preserve">         </w:t>
                  </w:r>
                  <w:r w:rsidRPr="00BA1463">
                    <w:rPr>
                      <w:rFonts w:ascii="Verdana" w:hAnsi="Verdana"/>
                      <w:sz w:val="20"/>
                      <w:szCs w:val="20"/>
                      <w:lang w:val="en-US"/>
                    </w:rPr>
                    <w:t>O—R’</w:t>
                  </w:r>
                </w:p>
              </w:txbxContent>
            </v:textbox>
            <w10:wrap type="square"/>
          </v:shape>
        </w:pict>
      </w:r>
      <w:r w:rsidR="00902AA5" w:rsidRPr="00BA1463">
        <w:rPr>
          <w:rFonts w:ascii="Verdana" w:hAnsi="Verdana"/>
          <w:sz w:val="20"/>
          <w:szCs w:val="20"/>
        </w:rPr>
        <w:t>La</w:t>
      </w:r>
      <w:r w:rsidR="00BA1463" w:rsidRPr="00BA1463">
        <w:rPr>
          <w:rFonts w:ascii="Verdana" w:hAnsi="Verdana"/>
          <w:sz w:val="20"/>
          <w:szCs w:val="20"/>
        </w:rPr>
        <w:t xml:space="preserve"> fonction </w:t>
      </w:r>
      <w:r w:rsidR="00BA1463" w:rsidRPr="00BA1463">
        <w:rPr>
          <w:rFonts w:ascii="Verdana" w:hAnsi="Verdana"/>
          <w:b/>
          <w:bCs/>
          <w:sz w:val="20"/>
          <w:szCs w:val="20"/>
        </w:rPr>
        <w:t>ester</w:t>
      </w:r>
      <w:r w:rsidR="00BA1463" w:rsidRPr="00BA1463">
        <w:rPr>
          <w:rFonts w:ascii="Verdana" w:hAnsi="Verdana"/>
          <w:sz w:val="20"/>
          <w:szCs w:val="20"/>
        </w:rPr>
        <w:t xml:space="preserve"> désigne un groupement d'atomes formé d'un atome de carbone lié simultanément à un atome d'oxygène par double liaison, à un groupement O-R' et à un groupement H ou R. Les esters sont des dérivés des acides carboxyliques, ils résultent très généralement de l'action d'un alcool sur ces acides avec élimination d'eau. Les fonctions esters se retrouvent dans de nombreuses molécules biologiques.</w:t>
      </w:r>
      <w:r w:rsidR="0073035E">
        <w:rPr>
          <w:rFonts w:ascii="Verdana" w:hAnsi="Verdana"/>
          <w:sz w:val="20"/>
          <w:szCs w:val="20"/>
        </w:rPr>
        <w:t xml:space="preserve"> R et R’ désignent deux radicaux (chaîne </w:t>
      </w:r>
      <w:r w:rsidR="00D44F4C">
        <w:rPr>
          <w:rFonts w:ascii="Verdana" w:hAnsi="Verdana"/>
          <w:sz w:val="20"/>
          <w:szCs w:val="20"/>
        </w:rPr>
        <w:t>carbonée</w:t>
      </w:r>
      <w:r w:rsidR="0073035E">
        <w:rPr>
          <w:rFonts w:ascii="Verdana" w:hAnsi="Verdana"/>
          <w:sz w:val="20"/>
          <w:szCs w:val="20"/>
        </w:rPr>
        <w:t>).</w:t>
      </w:r>
    </w:p>
    <w:p w:rsidR="00BA1463" w:rsidRPr="00BA1463" w:rsidRDefault="00BA1463" w:rsidP="00BA1463">
      <w:pPr>
        <w:pStyle w:val="NormalWeb"/>
        <w:spacing w:before="0" w:beforeAutospacing="0" w:after="0" w:afterAutospacing="0"/>
        <w:jc w:val="both"/>
        <w:rPr>
          <w:rFonts w:ascii="Verdana" w:hAnsi="Verdana"/>
          <w:sz w:val="20"/>
          <w:szCs w:val="20"/>
        </w:rPr>
      </w:pPr>
      <w:r w:rsidRPr="00BA1463">
        <w:rPr>
          <w:rFonts w:ascii="Verdana" w:hAnsi="Verdana"/>
          <w:sz w:val="20"/>
          <w:szCs w:val="20"/>
        </w:rPr>
        <w:t>Les esters ont souvent une odeur agréable et sont souvent à l'origine de l'arôme naturel des fruits. Ils sont aussi beaucoup utilisés pour les arômes synthétiques et dans la parfumerie.</w:t>
      </w:r>
    </w:p>
    <w:p w:rsidR="00BA1463" w:rsidRDefault="00BA1463" w:rsidP="00BA1463">
      <w:pPr>
        <w:rPr>
          <w:rFonts w:ascii="Verdana" w:hAnsi="Verdana"/>
          <w:bCs/>
          <w:sz w:val="20"/>
        </w:rPr>
      </w:pPr>
    </w:p>
    <w:p w:rsidR="003A5D34" w:rsidRPr="003A5D34" w:rsidRDefault="003A5D34" w:rsidP="003A5D34">
      <w:pPr>
        <w:pStyle w:val="NormalWeb"/>
        <w:spacing w:before="0" w:beforeAutospacing="0" w:after="0" w:afterAutospacing="0"/>
        <w:jc w:val="both"/>
        <w:rPr>
          <w:rFonts w:ascii="Verdana" w:hAnsi="Verdana"/>
          <w:sz w:val="20"/>
          <w:szCs w:val="20"/>
        </w:rPr>
      </w:pPr>
      <w:r w:rsidRPr="003A5D34">
        <w:rPr>
          <w:rFonts w:ascii="Verdana" w:hAnsi="Verdana"/>
          <w:sz w:val="20"/>
          <w:szCs w:val="20"/>
        </w:rPr>
        <w:t>Le nom d'un ester comporte deux termes :</w:t>
      </w:r>
    </w:p>
    <w:p w:rsidR="003A5D34" w:rsidRPr="003A5D34" w:rsidRDefault="003A5D34" w:rsidP="003A5D34">
      <w:pPr>
        <w:numPr>
          <w:ilvl w:val="0"/>
          <w:numId w:val="13"/>
        </w:numPr>
        <w:jc w:val="both"/>
        <w:rPr>
          <w:rFonts w:ascii="Verdana" w:hAnsi="Verdana"/>
          <w:sz w:val="20"/>
          <w:szCs w:val="20"/>
        </w:rPr>
      </w:pPr>
      <w:r w:rsidRPr="003A5D34">
        <w:rPr>
          <w:rFonts w:ascii="Verdana" w:hAnsi="Verdana"/>
          <w:sz w:val="20"/>
          <w:szCs w:val="20"/>
        </w:rPr>
        <w:t xml:space="preserve">le premier désigne la chaîne principale qui provient de l'acide carboxylique dans laquelle on remplace la terminaison </w:t>
      </w:r>
      <w:r w:rsidRPr="003A5D34">
        <w:rPr>
          <w:rFonts w:ascii="Verdana" w:hAnsi="Verdana"/>
          <w:i/>
          <w:iCs/>
          <w:sz w:val="20"/>
          <w:szCs w:val="20"/>
        </w:rPr>
        <w:t>-</w:t>
      </w:r>
      <w:proofErr w:type="spellStart"/>
      <w:r w:rsidRPr="003A5D34">
        <w:rPr>
          <w:rFonts w:ascii="Verdana" w:hAnsi="Verdana"/>
          <w:i/>
          <w:iCs/>
          <w:sz w:val="20"/>
          <w:szCs w:val="20"/>
        </w:rPr>
        <w:t>ique</w:t>
      </w:r>
      <w:proofErr w:type="spellEnd"/>
      <w:r w:rsidRPr="003A5D34">
        <w:rPr>
          <w:rFonts w:ascii="Verdana" w:hAnsi="Verdana"/>
          <w:sz w:val="20"/>
          <w:szCs w:val="20"/>
        </w:rPr>
        <w:t xml:space="preserve"> de l'acide par </w:t>
      </w:r>
      <w:r w:rsidRPr="003A5D34">
        <w:rPr>
          <w:rFonts w:ascii="Verdana" w:hAnsi="Verdana"/>
          <w:i/>
          <w:iCs/>
          <w:sz w:val="20"/>
          <w:szCs w:val="20"/>
        </w:rPr>
        <w:t>-</w:t>
      </w:r>
      <w:proofErr w:type="spellStart"/>
      <w:r w:rsidRPr="003A5D34">
        <w:rPr>
          <w:rFonts w:ascii="Verdana" w:hAnsi="Verdana"/>
          <w:i/>
          <w:iCs/>
          <w:sz w:val="20"/>
          <w:szCs w:val="20"/>
        </w:rPr>
        <w:t>ate</w:t>
      </w:r>
      <w:proofErr w:type="spellEnd"/>
      <w:r w:rsidRPr="003A5D34">
        <w:rPr>
          <w:rFonts w:ascii="Verdana" w:hAnsi="Verdana"/>
          <w:sz w:val="20"/>
          <w:szCs w:val="20"/>
        </w:rPr>
        <w:t>. Elle est liée au carbone du groupe carboxyle et est numérotée quand c'est nécessaire à partir de celui-ci.</w:t>
      </w:r>
    </w:p>
    <w:p w:rsidR="003A5D34" w:rsidRPr="003A5D34" w:rsidRDefault="003A5D34" w:rsidP="003A5D34">
      <w:pPr>
        <w:numPr>
          <w:ilvl w:val="0"/>
          <w:numId w:val="13"/>
        </w:numPr>
        <w:jc w:val="both"/>
        <w:rPr>
          <w:rFonts w:ascii="Verdana" w:hAnsi="Verdana"/>
          <w:sz w:val="20"/>
          <w:szCs w:val="20"/>
        </w:rPr>
      </w:pPr>
      <w:r w:rsidRPr="003A5D34">
        <w:rPr>
          <w:rFonts w:ascii="Verdana" w:hAnsi="Verdana"/>
          <w:sz w:val="20"/>
          <w:szCs w:val="20"/>
        </w:rPr>
        <w:t xml:space="preserve">le second, qui se termine en </w:t>
      </w:r>
      <w:r w:rsidRPr="003A5D34">
        <w:rPr>
          <w:rFonts w:ascii="Verdana" w:hAnsi="Verdana"/>
          <w:i/>
          <w:iCs/>
          <w:sz w:val="20"/>
          <w:szCs w:val="20"/>
        </w:rPr>
        <w:t>-</w:t>
      </w:r>
      <w:proofErr w:type="spellStart"/>
      <w:r w:rsidRPr="003A5D34">
        <w:rPr>
          <w:rFonts w:ascii="Verdana" w:hAnsi="Verdana"/>
          <w:i/>
          <w:iCs/>
          <w:sz w:val="20"/>
          <w:szCs w:val="20"/>
        </w:rPr>
        <w:t>yle</w:t>
      </w:r>
      <w:proofErr w:type="spellEnd"/>
      <w:r w:rsidRPr="003A5D34">
        <w:rPr>
          <w:rFonts w:ascii="Verdana" w:hAnsi="Verdana"/>
          <w:sz w:val="20"/>
          <w:szCs w:val="20"/>
        </w:rPr>
        <w:t>, est le nom du groupe alkyle provenant de l'alcool. Cette chaîne est numérotée à partir de l'atome de carbone lié à l'atome d'oxygène de la fonction ester.</w:t>
      </w:r>
    </w:p>
    <w:p w:rsidR="003A5D34" w:rsidRPr="00AB157C" w:rsidRDefault="001F04ED" w:rsidP="00F92773">
      <w:pPr>
        <w:rPr>
          <w:rFonts w:ascii="Verdana" w:hAnsi="Verdana"/>
          <w:sz w:val="20"/>
          <w:szCs w:val="20"/>
        </w:rPr>
      </w:pPr>
      <w:r w:rsidRPr="001F04ED">
        <w:rPr>
          <w:rFonts w:ascii="Verdana" w:hAnsi="Verdana"/>
          <w:noProof/>
          <w:color w:val="0000FF"/>
          <w:sz w:val="20"/>
          <w:szCs w:val="20"/>
          <w:lang w:eastAsia="en-US"/>
        </w:rPr>
        <w:pict>
          <v:shape id="_x0000_s1140" type="#_x0000_t202" style="position:absolute;margin-left:64.65pt;margin-top:.1pt;width:204.1pt;height:53.75pt;z-index:251757568;mso-width-percent:400;mso-height-percent:200;mso-width-percent:400;mso-height-percent:200;mso-width-relative:margin;mso-height-relative:margin" filled="f" stroked="f">
            <v:textbox style="mso-fit-shape-to-text:t">
              <w:txbxContent>
                <w:p w:rsidR="001B0035" w:rsidRDefault="001B0035">
                  <w:r w:rsidRPr="007815FA">
                    <w:rPr>
                      <w:noProof/>
                    </w:rPr>
                    <w:drawing>
                      <wp:inline distT="0" distB="0" distL="0" distR="0">
                        <wp:extent cx="2493143" cy="643708"/>
                        <wp:effectExtent l="19050" t="0" r="0" b="0"/>
                        <wp:docPr id="14" name="Image 3" descr="http://upload.wikimedia.org/wikipedia/commons/thumb/c/c7/Ethyl_pentanoate_chemical_structure.svg/458px-Ethyl_pentanoate_chemical_structure.svg.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7/Ethyl_pentanoate_chemical_structure.svg/458px-Ethyl_pentanoate_chemical_structure.svg.png">
                                  <a:hlinkClick r:id="rId18"/>
                                </pic:cNvPr>
                                <pic:cNvPicPr>
                                  <a:picLocks noChangeAspect="1" noChangeArrowheads="1"/>
                                </pic:cNvPicPr>
                              </pic:nvPicPr>
                              <pic:blipFill>
                                <a:blip r:embed="rId19" cstate="print"/>
                                <a:srcRect/>
                                <a:stretch>
                                  <a:fillRect/>
                                </a:stretch>
                              </pic:blipFill>
                              <pic:spPr bwMode="auto">
                                <a:xfrm>
                                  <a:off x="0" y="0"/>
                                  <a:ext cx="2511691" cy="648497"/>
                                </a:xfrm>
                                <a:prstGeom prst="rect">
                                  <a:avLst/>
                                </a:prstGeom>
                                <a:noFill/>
                                <a:ln w="9525">
                                  <a:noFill/>
                                  <a:miter lim="800000"/>
                                  <a:headEnd/>
                                  <a:tailEnd/>
                                </a:ln>
                              </pic:spPr>
                            </pic:pic>
                          </a:graphicData>
                        </a:graphic>
                      </wp:inline>
                    </w:drawing>
                  </w:r>
                </w:p>
              </w:txbxContent>
            </v:textbox>
            <w10:wrap type="square"/>
          </v:shape>
        </w:pict>
      </w:r>
      <w:r w:rsidR="003A5D34" w:rsidRPr="00AB157C">
        <w:rPr>
          <w:rFonts w:ascii="Verdana" w:hAnsi="Verdana"/>
          <w:sz w:val="20"/>
          <w:szCs w:val="20"/>
        </w:rPr>
        <w:t xml:space="preserve">Exemple :  est </w:t>
      </w:r>
      <w:r w:rsidR="00F92773">
        <w:rPr>
          <w:rFonts w:ascii="Verdana" w:hAnsi="Verdana"/>
          <w:sz w:val="20"/>
          <w:szCs w:val="20"/>
        </w:rPr>
        <w:t>_________________________________</w:t>
      </w:r>
    </w:p>
    <w:p w:rsidR="003A5D34" w:rsidRDefault="003A5D34" w:rsidP="00BA1463">
      <w:pPr>
        <w:rPr>
          <w:rFonts w:ascii="Verdana" w:hAnsi="Verdana"/>
          <w:bCs/>
          <w:sz w:val="20"/>
        </w:rPr>
      </w:pPr>
    </w:p>
    <w:p w:rsidR="00BA1463" w:rsidRDefault="00BA1463" w:rsidP="00BA1463">
      <w:pPr>
        <w:rPr>
          <w:rFonts w:ascii="Verdana" w:hAnsi="Verdana"/>
          <w:bCs/>
          <w:sz w:val="20"/>
        </w:rPr>
      </w:pPr>
    </w:p>
    <w:p w:rsidR="00BA1463" w:rsidRDefault="00BA1463" w:rsidP="00BA1463">
      <w:pPr>
        <w:rPr>
          <w:rFonts w:ascii="Verdana" w:hAnsi="Verdana"/>
          <w:bCs/>
          <w:sz w:val="20"/>
        </w:rPr>
      </w:pPr>
    </w:p>
    <w:p w:rsidR="007815FA" w:rsidRDefault="007815FA" w:rsidP="00BA1463">
      <w:pPr>
        <w:rPr>
          <w:rFonts w:ascii="Verdana" w:hAnsi="Verdana"/>
          <w:bCs/>
          <w:sz w:val="20"/>
        </w:rPr>
      </w:pPr>
    </w:p>
    <w:p w:rsidR="007815FA" w:rsidRPr="00BA1463" w:rsidRDefault="007815FA" w:rsidP="00BA1463">
      <w:pPr>
        <w:rPr>
          <w:rFonts w:ascii="Verdana" w:hAnsi="Verdana"/>
          <w:bCs/>
          <w:sz w:val="20"/>
        </w:rPr>
      </w:pPr>
    </w:p>
    <w:p w:rsidR="00EF3661" w:rsidRPr="008A32DC" w:rsidRDefault="008A32DC" w:rsidP="003928E8">
      <w:pPr>
        <w:pStyle w:val="Paragraphedeliste"/>
        <w:numPr>
          <w:ilvl w:val="0"/>
          <w:numId w:val="5"/>
        </w:numPr>
        <w:rPr>
          <w:rFonts w:ascii="Verdana" w:hAnsi="Verdana"/>
          <w:b/>
          <w:bCs/>
          <w:sz w:val="20"/>
        </w:rPr>
      </w:pPr>
      <w:r w:rsidRPr="008A32DC">
        <w:rPr>
          <w:rFonts w:ascii="Verdana" w:hAnsi="Verdana"/>
          <w:b/>
          <w:bCs/>
          <w:sz w:val="20"/>
        </w:rPr>
        <w:t>La fonction amine</w:t>
      </w:r>
    </w:p>
    <w:p w:rsidR="00EF3661" w:rsidRPr="00C40336" w:rsidRDefault="00C40336" w:rsidP="00C40336">
      <w:pPr>
        <w:jc w:val="both"/>
        <w:rPr>
          <w:rFonts w:ascii="Verdana" w:hAnsi="Verdana"/>
          <w:bCs/>
          <w:sz w:val="20"/>
          <w:szCs w:val="20"/>
        </w:rPr>
      </w:pPr>
      <w:r w:rsidRPr="00C40336">
        <w:rPr>
          <w:rFonts w:ascii="Verdana" w:hAnsi="Verdana"/>
          <w:sz w:val="20"/>
          <w:szCs w:val="20"/>
        </w:rPr>
        <w:t xml:space="preserve">Une </w:t>
      </w:r>
      <w:r w:rsidRPr="00C40336">
        <w:rPr>
          <w:rFonts w:ascii="Verdana" w:hAnsi="Verdana"/>
          <w:b/>
          <w:bCs/>
          <w:sz w:val="20"/>
          <w:szCs w:val="20"/>
        </w:rPr>
        <w:t>amine</w:t>
      </w:r>
      <w:r w:rsidRPr="00C40336">
        <w:rPr>
          <w:rFonts w:ascii="Verdana" w:hAnsi="Verdana"/>
          <w:sz w:val="20"/>
          <w:szCs w:val="20"/>
        </w:rPr>
        <w:t xml:space="preserve"> est un composé organique dérivé de </w:t>
      </w:r>
      <w:r w:rsidR="00C204D8">
        <w:rPr>
          <w:rFonts w:ascii="Verdana" w:hAnsi="Verdana"/>
          <w:sz w:val="20"/>
          <w:szCs w:val="20"/>
        </w:rPr>
        <w:t>_______________</w:t>
      </w:r>
      <w:r w:rsidR="00C80D99">
        <w:rPr>
          <w:rFonts w:ascii="Verdana" w:hAnsi="Verdana"/>
          <w:sz w:val="20"/>
          <w:szCs w:val="20"/>
        </w:rPr>
        <w:t xml:space="preserve"> (NH</w:t>
      </w:r>
      <w:r w:rsidR="00C80D99" w:rsidRPr="00C80D99">
        <w:rPr>
          <w:rFonts w:ascii="Verdana" w:hAnsi="Verdana"/>
          <w:sz w:val="20"/>
          <w:szCs w:val="20"/>
          <w:vertAlign w:val="subscript"/>
        </w:rPr>
        <w:t>3</w:t>
      </w:r>
      <w:r w:rsidR="00C80D99">
        <w:rPr>
          <w:rFonts w:ascii="Verdana" w:hAnsi="Verdana"/>
          <w:sz w:val="20"/>
          <w:szCs w:val="20"/>
        </w:rPr>
        <w:t>)</w:t>
      </w:r>
      <w:r w:rsidRPr="00C40336">
        <w:rPr>
          <w:rFonts w:ascii="Verdana" w:hAnsi="Verdana"/>
          <w:sz w:val="20"/>
          <w:szCs w:val="20"/>
        </w:rPr>
        <w:t xml:space="preserve"> dont certains hydrogènes ont été remplacés par un groupement carboné.</w:t>
      </w:r>
    </w:p>
    <w:p w:rsidR="00C80D99" w:rsidRDefault="00C80D99" w:rsidP="004774E1">
      <w:pPr>
        <w:rPr>
          <w:rFonts w:ascii="Verdana" w:hAnsi="Verdana"/>
          <w:sz w:val="20"/>
          <w:szCs w:val="20"/>
        </w:rPr>
      </w:pPr>
    </w:p>
    <w:p w:rsidR="008A32DC" w:rsidRDefault="00C80D99" w:rsidP="004774E1">
      <w:pPr>
        <w:rPr>
          <w:rFonts w:ascii="Verdana" w:hAnsi="Verdana"/>
          <w:bCs/>
          <w:sz w:val="20"/>
        </w:rPr>
      </w:pPr>
      <w:r>
        <w:rPr>
          <w:rFonts w:ascii="Verdana" w:hAnsi="Verdana"/>
          <w:sz w:val="20"/>
          <w:szCs w:val="20"/>
        </w:rPr>
        <w:t xml:space="preserve">La terminologie des amines suit les mêmes règles que celle des alcanes en remplaçant le suffixe </w:t>
      </w:r>
      <w:proofErr w:type="spellStart"/>
      <w:r>
        <w:rPr>
          <w:rFonts w:ascii="Verdana" w:hAnsi="Verdana"/>
          <w:sz w:val="20"/>
          <w:szCs w:val="20"/>
        </w:rPr>
        <w:t>ane</w:t>
      </w:r>
      <w:proofErr w:type="spellEnd"/>
      <w:r>
        <w:rPr>
          <w:rFonts w:ascii="Verdana" w:hAnsi="Verdana"/>
          <w:sz w:val="20"/>
          <w:szCs w:val="20"/>
        </w:rPr>
        <w:t xml:space="preserve"> par le suffixe amine.</w:t>
      </w:r>
    </w:p>
    <w:p w:rsidR="008A32DC" w:rsidRDefault="001F04ED" w:rsidP="004774E1">
      <w:pPr>
        <w:rPr>
          <w:rFonts w:ascii="Verdana" w:hAnsi="Verdana"/>
          <w:bCs/>
          <w:sz w:val="20"/>
        </w:rPr>
      </w:pPr>
      <w:r>
        <w:rPr>
          <w:rFonts w:ascii="Verdana" w:hAnsi="Verdana"/>
          <w:bCs/>
          <w:noProof/>
          <w:sz w:val="20"/>
          <w:lang w:eastAsia="en-US"/>
        </w:rPr>
        <w:pict>
          <v:shape id="_x0000_s1142" type="#_x0000_t202" style="position:absolute;margin-left:63.1pt;margin-top:.35pt;width:70.75pt;height:56pt;z-index:251759616;mso-height-percent:200;mso-height-percent:200;mso-width-relative:margin;mso-height-relative:margin" stroked="f">
            <v:textbox style="mso-fit-shape-to-text:t">
              <w:txbxContent>
                <w:p w:rsidR="001B0035" w:rsidRDefault="001B0035">
                  <w:r w:rsidRPr="00C80D99">
                    <w:rPr>
                      <w:noProof/>
                    </w:rPr>
                    <w:drawing>
                      <wp:inline distT="0" distB="0" distL="0" distR="0">
                        <wp:extent cx="712470" cy="619635"/>
                        <wp:effectExtent l="19050" t="0" r="0" b="0"/>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712779" cy="619904"/>
                                </a:xfrm>
                                <a:prstGeom prst="rect">
                                  <a:avLst/>
                                </a:prstGeom>
                                <a:noFill/>
                                <a:ln w="9525">
                                  <a:noFill/>
                                  <a:miter lim="800000"/>
                                  <a:headEnd/>
                                  <a:tailEnd/>
                                </a:ln>
                              </pic:spPr>
                            </pic:pic>
                          </a:graphicData>
                        </a:graphic>
                      </wp:inline>
                    </w:drawing>
                  </w:r>
                </w:p>
              </w:txbxContent>
            </v:textbox>
            <w10:wrap type="square"/>
          </v:shape>
        </w:pict>
      </w:r>
    </w:p>
    <w:p w:rsidR="00C80D99" w:rsidRDefault="00C80D99" w:rsidP="00205B6B">
      <w:pPr>
        <w:rPr>
          <w:rFonts w:ascii="Verdana" w:hAnsi="Verdana"/>
          <w:bCs/>
          <w:sz w:val="20"/>
        </w:rPr>
      </w:pPr>
      <w:r>
        <w:rPr>
          <w:rFonts w:ascii="Verdana" w:hAnsi="Verdana"/>
          <w:bCs/>
          <w:sz w:val="20"/>
        </w:rPr>
        <w:t xml:space="preserve">Exemple :  est le </w:t>
      </w:r>
      <w:r w:rsidR="00205B6B">
        <w:rPr>
          <w:rFonts w:ascii="Verdana" w:hAnsi="Verdana"/>
          <w:bCs/>
          <w:sz w:val="20"/>
        </w:rPr>
        <w:t>______________________________</w:t>
      </w:r>
    </w:p>
    <w:p w:rsidR="00C80D99" w:rsidRDefault="00C80D99" w:rsidP="004774E1">
      <w:pPr>
        <w:rPr>
          <w:rFonts w:ascii="Verdana" w:hAnsi="Verdana"/>
          <w:bCs/>
          <w:sz w:val="20"/>
        </w:rPr>
      </w:pPr>
    </w:p>
    <w:p w:rsidR="008A32DC" w:rsidRDefault="008A32DC" w:rsidP="004774E1">
      <w:pPr>
        <w:rPr>
          <w:rFonts w:ascii="Verdana" w:hAnsi="Verdana"/>
          <w:bCs/>
          <w:sz w:val="20"/>
        </w:rPr>
      </w:pPr>
    </w:p>
    <w:p w:rsidR="00C80D99" w:rsidRDefault="00C80D99" w:rsidP="004774E1">
      <w:pPr>
        <w:rPr>
          <w:rFonts w:ascii="Verdana" w:hAnsi="Verdana"/>
          <w:bCs/>
          <w:sz w:val="20"/>
        </w:rPr>
      </w:pPr>
    </w:p>
    <w:p w:rsidR="00C80D99" w:rsidRDefault="00C80D99" w:rsidP="004774E1">
      <w:pPr>
        <w:rPr>
          <w:rFonts w:ascii="Verdana" w:hAnsi="Verdana"/>
          <w:bCs/>
          <w:sz w:val="20"/>
        </w:rPr>
      </w:pPr>
    </w:p>
    <w:p w:rsidR="008A32DC" w:rsidRPr="008A32DC" w:rsidRDefault="008A32DC" w:rsidP="003928E8">
      <w:pPr>
        <w:pStyle w:val="Paragraphedeliste"/>
        <w:numPr>
          <w:ilvl w:val="0"/>
          <w:numId w:val="5"/>
        </w:numPr>
        <w:rPr>
          <w:rFonts w:ascii="Verdana" w:hAnsi="Verdana"/>
          <w:b/>
          <w:bCs/>
          <w:sz w:val="20"/>
        </w:rPr>
      </w:pPr>
      <w:r w:rsidRPr="008A32DC">
        <w:rPr>
          <w:rFonts w:ascii="Verdana" w:hAnsi="Verdana"/>
          <w:b/>
          <w:bCs/>
          <w:sz w:val="20"/>
        </w:rPr>
        <w:t>La fonction amide</w:t>
      </w:r>
    </w:p>
    <w:p w:rsidR="008A32DC" w:rsidRPr="00266F44" w:rsidRDefault="00266F44" w:rsidP="00266F44">
      <w:pPr>
        <w:jc w:val="both"/>
        <w:rPr>
          <w:rFonts w:ascii="Verdana" w:hAnsi="Verdana"/>
          <w:bCs/>
          <w:sz w:val="20"/>
          <w:szCs w:val="20"/>
        </w:rPr>
      </w:pPr>
      <w:r w:rsidRPr="00266F44">
        <w:rPr>
          <w:rFonts w:ascii="Verdana" w:hAnsi="Verdana"/>
          <w:sz w:val="20"/>
          <w:szCs w:val="20"/>
        </w:rPr>
        <w:t xml:space="preserve">Un </w:t>
      </w:r>
      <w:r w:rsidRPr="00266F44">
        <w:rPr>
          <w:rFonts w:ascii="Verdana" w:hAnsi="Verdana"/>
          <w:b/>
          <w:bCs/>
          <w:sz w:val="20"/>
          <w:szCs w:val="20"/>
        </w:rPr>
        <w:t>amide</w:t>
      </w:r>
      <w:r w:rsidRPr="00266F44">
        <w:rPr>
          <w:rFonts w:ascii="Verdana" w:hAnsi="Verdana"/>
          <w:sz w:val="20"/>
          <w:szCs w:val="20"/>
        </w:rPr>
        <w:t xml:space="preserve"> est un composé organique dérivé d'un </w:t>
      </w:r>
      <w:r w:rsidR="00C204D8">
        <w:rPr>
          <w:rFonts w:ascii="Verdana" w:hAnsi="Verdana"/>
          <w:sz w:val="20"/>
          <w:szCs w:val="20"/>
        </w:rPr>
        <w:t>_________________________</w:t>
      </w:r>
      <w:r w:rsidRPr="00266F44">
        <w:rPr>
          <w:rFonts w:ascii="Verdana" w:hAnsi="Verdana"/>
          <w:sz w:val="20"/>
          <w:szCs w:val="20"/>
        </w:rPr>
        <w:t>. Un amide possède un atome d'azote lié à son groupement carbonyle. Les amides sont un groupe important dans la biochimie, parce qu'ils sont responsables de la liaison peptidique entre les différents acides aminés qui forment les protéines.</w:t>
      </w:r>
    </w:p>
    <w:p w:rsidR="004774E1" w:rsidRDefault="004774E1" w:rsidP="004774E1">
      <w:pPr>
        <w:rPr>
          <w:rFonts w:ascii="Verdana" w:hAnsi="Verdana"/>
          <w:bCs/>
          <w:sz w:val="20"/>
        </w:rPr>
      </w:pPr>
    </w:p>
    <w:p w:rsidR="00AB157C" w:rsidRDefault="00AB157C" w:rsidP="00AB157C">
      <w:pPr>
        <w:rPr>
          <w:rFonts w:ascii="Verdana" w:hAnsi="Verdana"/>
          <w:bCs/>
          <w:sz w:val="20"/>
        </w:rPr>
      </w:pPr>
      <w:r>
        <w:rPr>
          <w:rFonts w:ascii="Verdana" w:hAnsi="Verdana"/>
          <w:sz w:val="20"/>
          <w:szCs w:val="20"/>
        </w:rPr>
        <w:lastRenderedPageBreak/>
        <w:t xml:space="preserve">La terminologie des amides suit les mêmes règles que celle des alcanes en remplaçant le suffixe </w:t>
      </w:r>
      <w:proofErr w:type="spellStart"/>
      <w:r>
        <w:rPr>
          <w:rFonts w:ascii="Verdana" w:hAnsi="Verdana"/>
          <w:sz w:val="20"/>
          <w:szCs w:val="20"/>
        </w:rPr>
        <w:t>ane</w:t>
      </w:r>
      <w:proofErr w:type="spellEnd"/>
      <w:r>
        <w:rPr>
          <w:rFonts w:ascii="Verdana" w:hAnsi="Verdana"/>
          <w:sz w:val="20"/>
          <w:szCs w:val="20"/>
        </w:rPr>
        <w:t xml:space="preserve"> par le suffixe amide.</w:t>
      </w:r>
    </w:p>
    <w:p w:rsidR="00342AF5" w:rsidRDefault="00342AF5" w:rsidP="004774E1">
      <w:pPr>
        <w:rPr>
          <w:rFonts w:ascii="Verdana" w:hAnsi="Verdana"/>
          <w:bCs/>
          <w:sz w:val="20"/>
        </w:rPr>
      </w:pPr>
    </w:p>
    <w:p w:rsidR="00872FD5" w:rsidRPr="00BC264C" w:rsidRDefault="00872FD5" w:rsidP="00872FD5">
      <w:pPr>
        <w:rPr>
          <w:rFonts w:ascii="Verdana" w:hAnsi="Verdana"/>
          <w:bCs/>
          <w:sz w:val="20"/>
        </w:rPr>
      </w:pPr>
      <w:r>
        <w:rPr>
          <w:rFonts w:ascii="Verdana" w:hAnsi="Verdana"/>
          <w:bCs/>
          <w:sz w:val="20"/>
        </w:rPr>
        <w:t xml:space="preserve">Exemple : </w:t>
      </w:r>
      <w:r w:rsidRPr="00BC264C">
        <w:rPr>
          <w:rFonts w:ascii="Verdana" w:hAnsi="Verdana"/>
          <w:sz w:val="20"/>
          <w:szCs w:val="20"/>
        </w:rPr>
        <w:t>CH</w:t>
      </w:r>
      <w:r w:rsidRPr="00BC264C">
        <w:rPr>
          <w:rFonts w:ascii="Verdana" w:hAnsi="Verdana"/>
          <w:sz w:val="20"/>
          <w:szCs w:val="20"/>
          <w:vertAlign w:val="subscript"/>
        </w:rPr>
        <w:t>3</w:t>
      </w:r>
      <w:r w:rsidRPr="00BC264C">
        <w:rPr>
          <w:rFonts w:ascii="Verdana" w:hAnsi="Verdana"/>
          <w:sz w:val="20"/>
          <w:szCs w:val="20"/>
        </w:rPr>
        <w:t>—</w:t>
      </w:r>
      <w:r w:rsidR="00771D4F" w:rsidRPr="00BC264C">
        <w:rPr>
          <w:rFonts w:ascii="Verdana" w:hAnsi="Verdana"/>
          <w:sz w:val="20"/>
          <w:szCs w:val="20"/>
        </w:rPr>
        <w:t>CH</w:t>
      </w:r>
      <w:r w:rsidR="00771D4F">
        <w:rPr>
          <w:rFonts w:ascii="Verdana" w:hAnsi="Verdana"/>
          <w:sz w:val="20"/>
          <w:szCs w:val="20"/>
          <w:vertAlign w:val="subscript"/>
        </w:rPr>
        <w:t>2</w:t>
      </w:r>
      <w:r w:rsidR="00771D4F" w:rsidRPr="00BC264C">
        <w:rPr>
          <w:rFonts w:ascii="Verdana" w:hAnsi="Verdana"/>
          <w:sz w:val="20"/>
          <w:szCs w:val="20"/>
        </w:rPr>
        <w:t>—</w:t>
      </w:r>
      <w:r w:rsidRPr="00BC264C">
        <w:rPr>
          <w:rFonts w:ascii="Verdana" w:hAnsi="Verdana"/>
          <w:sz w:val="20"/>
          <w:szCs w:val="20"/>
        </w:rPr>
        <w:t>C—</w:t>
      </w:r>
      <w:r>
        <w:rPr>
          <w:rFonts w:ascii="Verdana" w:hAnsi="Verdana"/>
          <w:sz w:val="20"/>
          <w:szCs w:val="20"/>
        </w:rPr>
        <w:t>N</w:t>
      </w:r>
      <w:r w:rsidRPr="00BC264C">
        <w:rPr>
          <w:rFonts w:ascii="Verdana" w:hAnsi="Verdana"/>
          <w:sz w:val="20"/>
          <w:szCs w:val="20"/>
        </w:rPr>
        <w:t>H</w:t>
      </w:r>
      <w:r w:rsidRPr="00872FD5">
        <w:rPr>
          <w:rFonts w:ascii="Verdana" w:hAnsi="Verdana"/>
          <w:sz w:val="20"/>
          <w:szCs w:val="20"/>
          <w:vertAlign w:val="subscript"/>
        </w:rPr>
        <w:t>2</w:t>
      </w:r>
      <w:r w:rsidRPr="00BC264C">
        <w:rPr>
          <w:rFonts w:ascii="Verdana" w:hAnsi="Verdana"/>
          <w:sz w:val="20"/>
          <w:szCs w:val="20"/>
        </w:rPr>
        <w:tab/>
        <w:t xml:space="preserve">est </w:t>
      </w:r>
      <w:r w:rsidR="00771D4F">
        <w:rPr>
          <w:rFonts w:ascii="Verdana" w:hAnsi="Verdana"/>
          <w:sz w:val="20"/>
          <w:szCs w:val="20"/>
        </w:rPr>
        <w:t xml:space="preserve">le </w:t>
      </w:r>
      <w:r w:rsidR="00C204D8">
        <w:rPr>
          <w:rFonts w:ascii="Verdana" w:hAnsi="Verdana"/>
          <w:sz w:val="20"/>
          <w:szCs w:val="20"/>
        </w:rPr>
        <w:t>______________________</w:t>
      </w:r>
      <w:r>
        <w:rPr>
          <w:rFonts w:ascii="Verdana" w:hAnsi="Verdana"/>
          <w:sz w:val="20"/>
          <w:szCs w:val="20"/>
        </w:rPr>
        <w:t>.</w:t>
      </w:r>
    </w:p>
    <w:p w:rsidR="00872FD5" w:rsidRDefault="00872FD5" w:rsidP="00872FD5">
      <w:pPr>
        <w:rPr>
          <w:rFonts w:ascii="Verdana" w:hAnsi="Verdana"/>
          <w:bCs/>
          <w:sz w:val="20"/>
        </w:rPr>
      </w:pPr>
      <w:r>
        <w:rPr>
          <w:rFonts w:ascii="Verdana" w:hAnsi="Verdana"/>
          <w:bCs/>
          <w:sz w:val="20"/>
        </w:rPr>
        <w:tab/>
      </w:r>
      <w:r>
        <w:rPr>
          <w:rFonts w:ascii="Verdana" w:hAnsi="Verdana"/>
          <w:bCs/>
          <w:sz w:val="20"/>
        </w:rPr>
        <w:tab/>
      </w:r>
      <w:r w:rsidR="00771D4F">
        <w:rPr>
          <w:rFonts w:ascii="Verdana" w:hAnsi="Verdana"/>
          <w:bCs/>
          <w:sz w:val="20"/>
        </w:rPr>
        <w:tab/>
      </w:r>
      <w:r>
        <w:rPr>
          <w:rFonts w:ascii="Verdana" w:hAnsi="Verdana"/>
          <w:bCs/>
          <w:sz w:val="20"/>
        </w:rPr>
        <w:t xml:space="preserve"> </w:t>
      </w:r>
      <w:r w:rsidRPr="00886360">
        <w:rPr>
          <w:rFonts w:ascii="Verdana" w:hAnsi="Verdana"/>
          <w:spacing w:val="-2"/>
          <w:w w:val="50"/>
          <w:sz w:val="20"/>
          <w:szCs w:val="20"/>
        </w:rPr>
        <w:t>││</w:t>
      </w:r>
    </w:p>
    <w:p w:rsidR="00872FD5" w:rsidRDefault="00872FD5" w:rsidP="00872FD5">
      <w:pPr>
        <w:rPr>
          <w:rFonts w:ascii="Verdana" w:hAnsi="Verdana"/>
          <w:bCs/>
          <w:sz w:val="20"/>
        </w:rPr>
      </w:pPr>
      <w:r>
        <w:rPr>
          <w:rFonts w:ascii="Verdana" w:hAnsi="Verdana"/>
          <w:bCs/>
          <w:sz w:val="20"/>
        </w:rPr>
        <w:tab/>
      </w:r>
      <w:r>
        <w:rPr>
          <w:rFonts w:ascii="Verdana" w:hAnsi="Verdana"/>
          <w:bCs/>
          <w:sz w:val="20"/>
        </w:rPr>
        <w:tab/>
      </w:r>
      <w:r w:rsidR="00771D4F">
        <w:rPr>
          <w:rFonts w:ascii="Verdana" w:hAnsi="Verdana"/>
          <w:bCs/>
          <w:sz w:val="20"/>
        </w:rPr>
        <w:tab/>
      </w:r>
      <w:r>
        <w:rPr>
          <w:rFonts w:ascii="Verdana" w:hAnsi="Verdana"/>
          <w:bCs/>
          <w:sz w:val="20"/>
        </w:rPr>
        <w:t xml:space="preserve"> O</w:t>
      </w:r>
    </w:p>
    <w:p w:rsidR="00AB157C" w:rsidRDefault="00AB157C" w:rsidP="004774E1">
      <w:pPr>
        <w:rPr>
          <w:rFonts w:ascii="Verdana" w:hAnsi="Verdana"/>
          <w:bCs/>
          <w:sz w:val="20"/>
        </w:rPr>
      </w:pPr>
    </w:p>
    <w:p w:rsidR="00A2029F" w:rsidRDefault="00A2029F" w:rsidP="004774E1">
      <w:pPr>
        <w:rPr>
          <w:rFonts w:ascii="Verdana" w:hAnsi="Verdana"/>
          <w:bCs/>
          <w:sz w:val="20"/>
        </w:rPr>
      </w:pPr>
      <w:r>
        <w:rPr>
          <w:rFonts w:ascii="Verdana" w:hAnsi="Verdana"/>
          <w:bCs/>
          <w:sz w:val="20"/>
        </w:rPr>
        <w:t>Exercices : p.19 n°5 à la fin de la page ; p.20-22 Nommer les alcènes, n°3 à 19</w:t>
      </w:r>
    </w:p>
    <w:p w:rsidR="00A2029F" w:rsidRDefault="00A2029F" w:rsidP="004774E1">
      <w:pPr>
        <w:rPr>
          <w:rFonts w:ascii="Verdana" w:hAnsi="Verdana"/>
          <w:bCs/>
          <w:sz w:val="20"/>
        </w:rPr>
      </w:pPr>
    </w:p>
    <w:p w:rsidR="00872FD5" w:rsidRDefault="00872FD5" w:rsidP="004774E1">
      <w:pPr>
        <w:rPr>
          <w:rFonts w:ascii="Verdana" w:hAnsi="Verdana"/>
          <w:bCs/>
          <w:sz w:val="20"/>
        </w:rPr>
      </w:pPr>
    </w:p>
    <w:p w:rsidR="004774E1" w:rsidRDefault="004774E1"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Les réactions chimiques dans une chaîne carbonée</w:t>
      </w:r>
    </w:p>
    <w:p w:rsidR="009B4515" w:rsidRDefault="009B4515" w:rsidP="009B4515">
      <w:pPr>
        <w:jc w:val="both"/>
        <w:rPr>
          <w:rFonts w:ascii="Verdana" w:hAnsi="Verdana"/>
          <w:bCs/>
          <w:sz w:val="20"/>
        </w:rPr>
      </w:pPr>
    </w:p>
    <w:p w:rsidR="00070072" w:rsidRDefault="009B4515" w:rsidP="009B4515">
      <w:pPr>
        <w:jc w:val="both"/>
        <w:rPr>
          <w:rFonts w:ascii="Verdana" w:hAnsi="Verdana"/>
          <w:bCs/>
          <w:sz w:val="20"/>
        </w:rPr>
      </w:pPr>
      <w:r>
        <w:rPr>
          <w:rFonts w:ascii="Verdana" w:hAnsi="Verdana"/>
          <w:bCs/>
          <w:sz w:val="20"/>
        </w:rPr>
        <w:t>La réaction chimique en chimie organique consiste souvent par chauffage, à associer plusieurs mo</w:t>
      </w:r>
      <w:r w:rsidR="00565698">
        <w:rPr>
          <w:rFonts w:ascii="Verdana" w:hAnsi="Verdana"/>
          <w:bCs/>
          <w:sz w:val="20"/>
        </w:rPr>
        <w:t xml:space="preserve">lécules dont les fonctions vont, en déplaçant les </w:t>
      </w:r>
      <w:r w:rsidR="00C204D8">
        <w:rPr>
          <w:rFonts w:ascii="Verdana" w:hAnsi="Verdana"/>
          <w:bCs/>
          <w:sz w:val="20"/>
        </w:rPr>
        <w:t>____________________</w:t>
      </w:r>
      <w:r w:rsidR="00565698">
        <w:rPr>
          <w:rFonts w:ascii="Verdana" w:hAnsi="Verdana"/>
          <w:bCs/>
          <w:sz w:val="20"/>
        </w:rPr>
        <w:t>, réagir</w:t>
      </w:r>
      <w:r>
        <w:rPr>
          <w:rFonts w:ascii="Verdana" w:hAnsi="Verdana"/>
          <w:bCs/>
          <w:sz w:val="20"/>
        </w:rPr>
        <w:t xml:space="preserve"> pour synthétiser la molécule voulue. Les règles d’association suivent évidemment les règles de </w:t>
      </w:r>
      <w:r w:rsidR="00C204D8">
        <w:rPr>
          <w:rFonts w:ascii="Verdana" w:hAnsi="Verdana"/>
          <w:bCs/>
          <w:sz w:val="20"/>
        </w:rPr>
        <w:t>____________</w:t>
      </w:r>
      <w:r>
        <w:rPr>
          <w:rFonts w:ascii="Verdana" w:hAnsi="Verdana"/>
          <w:bCs/>
          <w:sz w:val="20"/>
        </w:rPr>
        <w:t>. Pour visualiser la façon dont les fonctions s’associent, il convient d’écrire les molécules sous leur forme développée ou semi-développée. Ainsi, en chimie organique, la formule brute est rarement utilisée.</w:t>
      </w:r>
    </w:p>
    <w:p w:rsidR="009B4515" w:rsidRDefault="009B4515" w:rsidP="009B4515">
      <w:pPr>
        <w:jc w:val="both"/>
        <w:rPr>
          <w:rFonts w:ascii="Verdana" w:hAnsi="Verdana"/>
          <w:bCs/>
          <w:sz w:val="20"/>
        </w:rPr>
      </w:pPr>
    </w:p>
    <w:p w:rsidR="009B4515" w:rsidRDefault="009B4515" w:rsidP="009B4515">
      <w:pPr>
        <w:jc w:val="both"/>
        <w:rPr>
          <w:rFonts w:ascii="Verdana" w:hAnsi="Verdana"/>
          <w:bCs/>
          <w:sz w:val="20"/>
        </w:rPr>
      </w:pPr>
      <w:r>
        <w:rPr>
          <w:rFonts w:ascii="Verdana" w:hAnsi="Verdana"/>
          <w:bCs/>
          <w:sz w:val="20"/>
        </w:rPr>
        <w:t>Exemple : pour obtenir du paracétamol, on fait réagir en présence et par chauffage à reflux, le 4-</w:t>
      </w:r>
      <w:proofErr w:type="spellStart"/>
      <w:r>
        <w:rPr>
          <w:rFonts w:ascii="Verdana" w:hAnsi="Verdana"/>
          <w:bCs/>
          <w:sz w:val="20"/>
        </w:rPr>
        <w:t>aminophénol</w:t>
      </w:r>
      <w:proofErr w:type="spellEnd"/>
      <w:r>
        <w:rPr>
          <w:rFonts w:ascii="Verdana" w:hAnsi="Verdana"/>
          <w:bCs/>
          <w:sz w:val="20"/>
        </w:rPr>
        <w:t xml:space="preserve"> avec </w:t>
      </w:r>
      <w:r w:rsidRPr="009B4515">
        <w:rPr>
          <w:rFonts w:ascii="Verdana" w:hAnsi="Verdana"/>
          <w:bCs/>
          <w:sz w:val="20"/>
          <w:szCs w:val="20"/>
        </w:rPr>
        <w:t>l’</w:t>
      </w:r>
      <w:r w:rsidRPr="009B4515">
        <w:rPr>
          <w:rFonts w:ascii="Verdana" w:hAnsi="Verdana"/>
          <w:bCs/>
          <w:spacing w:val="-3"/>
          <w:sz w:val="20"/>
          <w:szCs w:val="20"/>
        </w:rPr>
        <w:t>anhydride éthanoïque</w:t>
      </w:r>
      <w:r>
        <w:rPr>
          <w:rFonts w:ascii="Verdana" w:hAnsi="Verdana"/>
          <w:bCs/>
          <w:spacing w:val="-3"/>
          <w:sz w:val="20"/>
          <w:szCs w:val="20"/>
        </w:rPr>
        <w:t>. La réaction s’écrit :</w:t>
      </w:r>
    </w:p>
    <w:p w:rsidR="00070072" w:rsidRDefault="009B4515" w:rsidP="00070072">
      <w:pPr>
        <w:rPr>
          <w:rFonts w:ascii="Verdana" w:hAnsi="Verdana"/>
          <w:bCs/>
          <w:sz w:val="20"/>
        </w:rPr>
      </w:pPr>
      <w:r>
        <w:rPr>
          <w:rFonts w:ascii="Verdana" w:hAnsi="Verdana"/>
          <w:bCs/>
          <w:noProof/>
          <w:sz w:val="20"/>
        </w:rPr>
        <w:drawing>
          <wp:anchor distT="0" distB="0" distL="114300" distR="114300" simplePos="0" relativeHeight="251762688" behindDoc="0" locked="0" layoutInCell="1" allowOverlap="1">
            <wp:simplePos x="0" y="0"/>
            <wp:positionH relativeFrom="column">
              <wp:posOffset>3742857</wp:posOffset>
            </wp:positionH>
            <wp:positionV relativeFrom="paragraph">
              <wp:posOffset>90215</wp:posOffset>
            </wp:positionV>
            <wp:extent cx="1559293" cy="588934"/>
            <wp:effectExtent l="0" t="0" r="0" b="0"/>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 cstate="print"/>
                    <a:srcRect/>
                    <a:stretch>
                      <a:fillRect/>
                    </a:stretch>
                  </pic:blipFill>
                  <pic:spPr bwMode="auto">
                    <a:xfrm>
                      <a:off x="0" y="0"/>
                      <a:ext cx="1560854" cy="589524"/>
                    </a:xfrm>
                    <a:prstGeom prst="rect">
                      <a:avLst/>
                    </a:prstGeom>
                    <a:noFill/>
                    <a:ln w="9525">
                      <a:noFill/>
                      <a:miter lim="800000"/>
                      <a:headEnd/>
                      <a:tailEnd/>
                    </a:ln>
                  </pic:spPr>
                </pic:pic>
              </a:graphicData>
            </a:graphic>
          </wp:anchor>
        </w:drawing>
      </w:r>
      <w:r>
        <w:rPr>
          <w:rFonts w:ascii="Verdana" w:hAnsi="Verdana"/>
          <w:bCs/>
          <w:noProof/>
          <w:sz w:val="20"/>
        </w:rPr>
        <w:drawing>
          <wp:anchor distT="0" distB="0" distL="114300" distR="114300" simplePos="0" relativeHeight="251761664" behindDoc="0" locked="0" layoutInCell="1" allowOverlap="1">
            <wp:simplePos x="0" y="0"/>
            <wp:positionH relativeFrom="column">
              <wp:posOffset>2077085</wp:posOffset>
            </wp:positionH>
            <wp:positionV relativeFrom="paragraph">
              <wp:posOffset>5080</wp:posOffset>
            </wp:positionV>
            <wp:extent cx="654685" cy="846455"/>
            <wp:effectExtent l="19050" t="0" r="0" b="0"/>
            <wp:wrapNone/>
            <wp:docPr id="1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srcRect/>
                    <a:stretch>
                      <a:fillRect/>
                    </a:stretch>
                  </pic:blipFill>
                  <pic:spPr bwMode="auto">
                    <a:xfrm>
                      <a:off x="0" y="0"/>
                      <a:ext cx="654685" cy="846455"/>
                    </a:xfrm>
                    <a:prstGeom prst="rect">
                      <a:avLst/>
                    </a:prstGeom>
                    <a:noFill/>
                    <a:ln w="9525">
                      <a:noFill/>
                      <a:miter lim="800000"/>
                      <a:headEnd/>
                      <a:tailEnd/>
                    </a:ln>
                  </pic:spPr>
                </pic:pic>
              </a:graphicData>
            </a:graphic>
          </wp:anchor>
        </w:drawing>
      </w:r>
    </w:p>
    <w:p w:rsidR="009B4515" w:rsidRDefault="009B4515" w:rsidP="00070072">
      <w:pPr>
        <w:rPr>
          <w:rFonts w:ascii="Verdana" w:hAnsi="Verdana"/>
          <w:bCs/>
          <w:sz w:val="20"/>
        </w:rPr>
      </w:pPr>
      <w:r>
        <w:rPr>
          <w:rFonts w:ascii="Verdana" w:hAnsi="Verdana"/>
          <w:bCs/>
          <w:noProof/>
          <w:sz w:val="20"/>
        </w:rPr>
        <w:drawing>
          <wp:anchor distT="0" distB="0" distL="114300" distR="114300" simplePos="0" relativeHeight="251760640" behindDoc="0" locked="0" layoutInCell="1" allowOverlap="1">
            <wp:simplePos x="0" y="0"/>
            <wp:positionH relativeFrom="column">
              <wp:posOffset>258445</wp:posOffset>
            </wp:positionH>
            <wp:positionV relativeFrom="paragraph">
              <wp:posOffset>81915</wp:posOffset>
            </wp:positionV>
            <wp:extent cx="1135380" cy="336550"/>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cstate="print"/>
                    <a:srcRect/>
                    <a:stretch>
                      <a:fillRect/>
                    </a:stretch>
                  </pic:blipFill>
                  <pic:spPr bwMode="auto">
                    <a:xfrm>
                      <a:off x="0" y="0"/>
                      <a:ext cx="1135380" cy="336550"/>
                    </a:xfrm>
                    <a:prstGeom prst="rect">
                      <a:avLst/>
                    </a:prstGeom>
                    <a:noFill/>
                    <a:ln w="9525">
                      <a:noFill/>
                      <a:miter lim="800000"/>
                      <a:headEnd/>
                      <a:tailEnd/>
                    </a:ln>
                  </pic:spPr>
                </pic:pic>
              </a:graphicData>
            </a:graphic>
          </wp:anchor>
        </w:drawing>
      </w:r>
    </w:p>
    <w:p w:rsidR="009B4515" w:rsidRDefault="009B4515" w:rsidP="00070072">
      <w:pPr>
        <w:rPr>
          <w:rFonts w:ascii="Verdana" w:hAnsi="Verdana"/>
          <w:bCs/>
          <w:sz w:val="20"/>
        </w:rPr>
      </w:pPr>
      <w:r>
        <w:rPr>
          <w:rFonts w:ascii="Verdana" w:hAnsi="Verdana"/>
          <w:bCs/>
          <w:sz w:val="20"/>
        </w:rPr>
        <w:tab/>
      </w:r>
      <w:r>
        <w:rPr>
          <w:rFonts w:ascii="Verdana" w:hAnsi="Verdana"/>
          <w:bCs/>
          <w:sz w:val="20"/>
        </w:rPr>
        <w:tab/>
      </w:r>
      <w:r>
        <w:rPr>
          <w:rFonts w:ascii="Verdana" w:hAnsi="Verdana"/>
          <w:bCs/>
          <w:sz w:val="20"/>
        </w:rPr>
        <w:tab/>
      </w:r>
      <w:r>
        <w:rPr>
          <w:rFonts w:ascii="Verdana" w:hAnsi="Verdana"/>
          <w:bCs/>
          <w:sz w:val="20"/>
        </w:rPr>
        <w:tab/>
        <w:t>+</w:t>
      </w:r>
      <w:r>
        <w:rPr>
          <w:rFonts w:ascii="Verdana" w:hAnsi="Verdana"/>
          <w:bCs/>
          <w:sz w:val="20"/>
        </w:rPr>
        <w:tab/>
      </w:r>
      <w:r>
        <w:rPr>
          <w:rFonts w:ascii="Verdana" w:hAnsi="Verdana"/>
          <w:bCs/>
          <w:sz w:val="20"/>
        </w:rPr>
        <w:tab/>
      </w:r>
      <w:r>
        <w:rPr>
          <w:rFonts w:ascii="Verdana" w:hAnsi="Verdana"/>
          <w:bCs/>
          <w:sz w:val="20"/>
        </w:rPr>
        <w:tab/>
      </w:r>
      <w:r>
        <w:rPr>
          <w:bCs/>
          <w:sz w:val="20"/>
        </w:rPr>
        <w:t>→</w:t>
      </w:r>
      <w:r>
        <w:rPr>
          <w:rFonts w:ascii="Verdana" w:hAnsi="Verdana"/>
          <w:bCs/>
          <w:sz w:val="20"/>
        </w:rPr>
        <w:tab/>
      </w:r>
      <w:r>
        <w:rPr>
          <w:rFonts w:ascii="Verdana" w:hAnsi="Verdana"/>
          <w:bCs/>
          <w:sz w:val="20"/>
        </w:rPr>
        <w:tab/>
      </w:r>
      <w:r>
        <w:rPr>
          <w:rFonts w:ascii="Verdana" w:hAnsi="Verdana"/>
          <w:bCs/>
          <w:sz w:val="20"/>
        </w:rPr>
        <w:tab/>
      </w:r>
      <w:r>
        <w:rPr>
          <w:rFonts w:ascii="Verdana" w:hAnsi="Verdana"/>
          <w:bCs/>
          <w:sz w:val="20"/>
        </w:rPr>
        <w:tab/>
      </w:r>
      <w:r>
        <w:rPr>
          <w:rFonts w:ascii="Verdana" w:hAnsi="Verdana"/>
          <w:bCs/>
          <w:sz w:val="20"/>
        </w:rPr>
        <w:tab/>
        <w:t>+</w:t>
      </w:r>
      <w:r>
        <w:rPr>
          <w:rFonts w:ascii="Verdana" w:hAnsi="Verdana"/>
          <w:bCs/>
          <w:sz w:val="20"/>
        </w:rPr>
        <w:tab/>
        <w:t>H</w:t>
      </w:r>
      <w:r w:rsidRPr="009B4515">
        <w:rPr>
          <w:rFonts w:ascii="Verdana" w:hAnsi="Verdana"/>
          <w:bCs/>
          <w:sz w:val="20"/>
          <w:vertAlign w:val="subscript"/>
        </w:rPr>
        <w:t>2</w:t>
      </w:r>
      <w:r>
        <w:rPr>
          <w:rFonts w:ascii="Verdana" w:hAnsi="Verdana"/>
          <w:bCs/>
          <w:sz w:val="20"/>
        </w:rPr>
        <w:t>O</w:t>
      </w:r>
    </w:p>
    <w:p w:rsidR="009B4515" w:rsidRDefault="009B4515" w:rsidP="00070072">
      <w:pPr>
        <w:rPr>
          <w:rFonts w:ascii="Verdana" w:hAnsi="Verdana"/>
          <w:bCs/>
          <w:sz w:val="20"/>
        </w:rPr>
      </w:pPr>
    </w:p>
    <w:p w:rsidR="00070072" w:rsidRDefault="00070072" w:rsidP="00070072">
      <w:pPr>
        <w:rPr>
          <w:rFonts w:ascii="Verdana" w:hAnsi="Verdana"/>
          <w:bCs/>
          <w:sz w:val="20"/>
        </w:rPr>
      </w:pPr>
    </w:p>
    <w:p w:rsidR="009B4515" w:rsidRDefault="009B4515" w:rsidP="00070072">
      <w:pPr>
        <w:rPr>
          <w:rFonts w:ascii="Verdana" w:hAnsi="Verdana"/>
          <w:bCs/>
          <w:sz w:val="20"/>
        </w:rPr>
      </w:pPr>
    </w:p>
    <w:p w:rsidR="009B4515" w:rsidRDefault="00F21B80" w:rsidP="00F21B80">
      <w:pPr>
        <w:jc w:val="both"/>
        <w:rPr>
          <w:rFonts w:ascii="Verdana" w:hAnsi="Verdana"/>
          <w:bCs/>
          <w:sz w:val="20"/>
        </w:rPr>
      </w:pPr>
      <w:r>
        <w:rPr>
          <w:rFonts w:ascii="Verdana" w:hAnsi="Verdana"/>
          <w:bCs/>
          <w:sz w:val="20"/>
        </w:rPr>
        <w:t xml:space="preserve">Cependant, lors des réactions de combustions dans le dioxygène, il est plus </w:t>
      </w:r>
      <w:r w:rsidR="008A0671">
        <w:rPr>
          <w:rFonts w:ascii="Verdana" w:hAnsi="Verdana"/>
          <w:bCs/>
          <w:sz w:val="20"/>
        </w:rPr>
        <w:t>commode</w:t>
      </w:r>
      <w:r>
        <w:rPr>
          <w:rFonts w:ascii="Verdana" w:hAnsi="Verdana"/>
          <w:bCs/>
          <w:sz w:val="20"/>
        </w:rPr>
        <w:t xml:space="preserve"> d’utiliser les formules brutes.</w:t>
      </w:r>
    </w:p>
    <w:p w:rsidR="009B4515" w:rsidRDefault="009B4515" w:rsidP="00070072">
      <w:pPr>
        <w:rPr>
          <w:rFonts w:ascii="Verdana" w:hAnsi="Verdana"/>
          <w:bCs/>
          <w:sz w:val="20"/>
        </w:rPr>
      </w:pPr>
    </w:p>
    <w:p w:rsidR="00F21B80" w:rsidRDefault="00F21B80" w:rsidP="00070072">
      <w:pPr>
        <w:rPr>
          <w:rFonts w:ascii="Verdana" w:hAnsi="Verdana"/>
          <w:bCs/>
          <w:sz w:val="20"/>
        </w:rPr>
      </w:pPr>
      <w:r>
        <w:rPr>
          <w:rFonts w:ascii="Verdana" w:hAnsi="Verdana"/>
          <w:bCs/>
          <w:sz w:val="20"/>
        </w:rPr>
        <w:t>Exemple : la réaction de combustion du butane s’écrit :</w:t>
      </w:r>
    </w:p>
    <w:p w:rsidR="00F21B80" w:rsidRPr="00F21B80" w:rsidRDefault="00C204D8" w:rsidP="00F21B80">
      <w:pPr>
        <w:jc w:val="center"/>
        <w:rPr>
          <w:rFonts w:ascii="Verdana" w:hAnsi="Verdana"/>
          <w:bCs/>
          <w:sz w:val="20"/>
        </w:rPr>
      </w:pPr>
      <w:r>
        <w:rPr>
          <w:rFonts w:ascii="Verdana" w:hAnsi="Verdana"/>
          <w:sz w:val="20"/>
          <w:szCs w:val="20"/>
        </w:rPr>
        <w:t>_______________________________________________________</w:t>
      </w:r>
    </w:p>
    <w:p w:rsidR="00F21B80" w:rsidRDefault="00F21B80" w:rsidP="00070072">
      <w:pPr>
        <w:rPr>
          <w:rFonts w:ascii="Verdana" w:hAnsi="Verdana"/>
          <w:bCs/>
          <w:sz w:val="20"/>
        </w:rPr>
      </w:pPr>
    </w:p>
    <w:p w:rsidR="00565698" w:rsidRDefault="00565698" w:rsidP="00565698">
      <w:pPr>
        <w:jc w:val="both"/>
        <w:rPr>
          <w:rFonts w:ascii="Verdana" w:hAnsi="Verdana"/>
          <w:bCs/>
          <w:sz w:val="20"/>
        </w:rPr>
      </w:pPr>
      <w:r>
        <w:rPr>
          <w:rFonts w:ascii="Verdana" w:hAnsi="Verdana"/>
          <w:bCs/>
          <w:sz w:val="20"/>
        </w:rPr>
        <w:t xml:space="preserve">Les molécules situées à droite de la flèche s’appellent les </w:t>
      </w:r>
      <w:r w:rsidR="00C204D8">
        <w:rPr>
          <w:rFonts w:ascii="Verdana" w:hAnsi="Verdana"/>
          <w:bCs/>
          <w:sz w:val="20"/>
        </w:rPr>
        <w:t>______________</w:t>
      </w:r>
      <w:r>
        <w:rPr>
          <w:rFonts w:ascii="Verdana" w:hAnsi="Verdana"/>
          <w:bCs/>
          <w:sz w:val="20"/>
        </w:rPr>
        <w:t xml:space="preserve">, celles situées à gauche, les </w:t>
      </w:r>
      <w:r w:rsidR="00C204D8">
        <w:rPr>
          <w:rFonts w:ascii="Verdana" w:hAnsi="Verdana"/>
          <w:bCs/>
          <w:sz w:val="20"/>
        </w:rPr>
        <w:t>_______________</w:t>
      </w:r>
      <w:r>
        <w:rPr>
          <w:rFonts w:ascii="Verdana" w:hAnsi="Verdana"/>
          <w:bCs/>
          <w:sz w:val="20"/>
        </w:rPr>
        <w:t>.</w:t>
      </w:r>
    </w:p>
    <w:p w:rsidR="00565698" w:rsidRDefault="00565698" w:rsidP="00565698">
      <w:pPr>
        <w:jc w:val="both"/>
        <w:rPr>
          <w:rFonts w:ascii="Verdana" w:hAnsi="Verdana"/>
          <w:bCs/>
          <w:sz w:val="20"/>
        </w:rPr>
      </w:pPr>
      <w:r>
        <w:rPr>
          <w:rFonts w:ascii="Verdana" w:hAnsi="Verdana"/>
          <w:bCs/>
          <w:sz w:val="20"/>
        </w:rPr>
        <w:t xml:space="preserve">Les coefficients entiers placés devant les réactifs et les produits s’appellent les coefficients </w:t>
      </w:r>
      <w:r w:rsidR="00C204D8">
        <w:rPr>
          <w:rFonts w:ascii="Verdana" w:hAnsi="Verdana"/>
          <w:bCs/>
          <w:sz w:val="20"/>
        </w:rPr>
        <w:t>___________________________</w:t>
      </w:r>
      <w:r>
        <w:rPr>
          <w:rFonts w:ascii="Verdana" w:hAnsi="Verdana"/>
          <w:bCs/>
          <w:sz w:val="20"/>
        </w:rPr>
        <w:t xml:space="preserve">. Si le nombre de </w:t>
      </w:r>
      <w:r w:rsidR="00C204D8">
        <w:rPr>
          <w:rFonts w:ascii="Verdana" w:hAnsi="Verdana"/>
          <w:bCs/>
          <w:sz w:val="20"/>
        </w:rPr>
        <w:t>__________</w:t>
      </w:r>
      <w:r>
        <w:rPr>
          <w:rFonts w:ascii="Verdana" w:hAnsi="Verdana"/>
          <w:bCs/>
          <w:sz w:val="20"/>
        </w:rPr>
        <w:t xml:space="preserve"> (unité de quantité de matière) de chaque réactifs sont introduit dans les proportions stœchiométriques alors tous les réactifs sont </w:t>
      </w:r>
      <w:r w:rsidR="00C204D8">
        <w:rPr>
          <w:rFonts w:ascii="Verdana" w:hAnsi="Verdana"/>
          <w:bCs/>
          <w:sz w:val="20"/>
        </w:rPr>
        <w:t>_________________</w:t>
      </w:r>
      <w:r>
        <w:rPr>
          <w:rFonts w:ascii="Verdana" w:hAnsi="Verdana"/>
          <w:bCs/>
          <w:sz w:val="20"/>
        </w:rPr>
        <w:t xml:space="preserve"> et les produits apparaissent dans ces mêmes </w:t>
      </w:r>
      <w:r w:rsidR="00C204D8">
        <w:rPr>
          <w:rFonts w:ascii="Verdana" w:hAnsi="Verdana"/>
          <w:bCs/>
          <w:sz w:val="20"/>
        </w:rPr>
        <w:t>______________________ ___________________________</w:t>
      </w:r>
      <w:r>
        <w:rPr>
          <w:rFonts w:ascii="Verdana" w:hAnsi="Verdana"/>
          <w:bCs/>
          <w:sz w:val="20"/>
        </w:rPr>
        <w:t>.</w:t>
      </w:r>
    </w:p>
    <w:p w:rsidR="00565698" w:rsidRDefault="00565698" w:rsidP="00070072">
      <w:pPr>
        <w:rPr>
          <w:rFonts w:ascii="Verdana" w:hAnsi="Verdana"/>
          <w:bCs/>
          <w:sz w:val="20"/>
        </w:rPr>
      </w:pPr>
    </w:p>
    <w:p w:rsidR="009B4515" w:rsidRPr="00070072" w:rsidRDefault="009B4515" w:rsidP="00070072">
      <w:pPr>
        <w:rPr>
          <w:rFonts w:ascii="Verdana" w:hAnsi="Verdana"/>
          <w:bCs/>
          <w:sz w:val="20"/>
        </w:rPr>
      </w:pPr>
    </w:p>
    <w:p w:rsidR="00070072" w:rsidRDefault="00601D7D" w:rsidP="003928E8">
      <w:pPr>
        <w:numPr>
          <w:ilvl w:val="1"/>
          <w:numId w:val="1"/>
        </w:numPr>
        <w:rPr>
          <w:rFonts w:ascii="Verdana" w:hAnsi="Verdana"/>
          <w:b/>
          <w:bCs/>
          <w:color w:val="C0504D" w:themeColor="accent2"/>
          <w:sz w:val="20"/>
          <w:u w:val="single"/>
        </w:rPr>
      </w:pPr>
      <w:r>
        <w:rPr>
          <w:rFonts w:ascii="Verdana" w:hAnsi="Verdana"/>
          <w:b/>
          <w:bCs/>
          <w:color w:val="C0504D" w:themeColor="accent2"/>
          <w:sz w:val="20"/>
          <w:u w:val="single"/>
        </w:rPr>
        <w:t xml:space="preserve">Naturel ou </w:t>
      </w:r>
      <w:r w:rsidR="001B0035">
        <w:rPr>
          <w:rFonts w:ascii="Verdana" w:hAnsi="Verdana"/>
          <w:b/>
          <w:bCs/>
          <w:color w:val="C0504D" w:themeColor="accent2"/>
          <w:sz w:val="20"/>
          <w:u w:val="single"/>
        </w:rPr>
        <w:t>artificielle</w:t>
      </w:r>
      <w:r>
        <w:rPr>
          <w:rFonts w:ascii="Verdana" w:hAnsi="Verdana"/>
          <w:b/>
          <w:bCs/>
          <w:color w:val="C0504D" w:themeColor="accent2"/>
          <w:sz w:val="20"/>
          <w:u w:val="single"/>
        </w:rPr>
        <w:t> ?</w:t>
      </w:r>
    </w:p>
    <w:p w:rsidR="004774E1" w:rsidRDefault="004774E1" w:rsidP="004774E1">
      <w:pPr>
        <w:rPr>
          <w:rFonts w:ascii="Verdana" w:hAnsi="Verdana"/>
          <w:bCs/>
          <w:sz w:val="20"/>
        </w:rPr>
      </w:pPr>
    </w:p>
    <w:p w:rsidR="004774E1" w:rsidRDefault="001B0035" w:rsidP="001B0035">
      <w:pPr>
        <w:jc w:val="both"/>
        <w:rPr>
          <w:rFonts w:ascii="Verdana" w:hAnsi="Verdana"/>
          <w:bCs/>
          <w:sz w:val="20"/>
        </w:rPr>
      </w:pPr>
      <w:r>
        <w:rPr>
          <w:rFonts w:ascii="Verdana" w:hAnsi="Verdana"/>
          <w:bCs/>
          <w:sz w:val="20"/>
        </w:rPr>
        <w:t>Jusque au début du XX</w:t>
      </w:r>
      <w:r w:rsidRPr="001B0035">
        <w:rPr>
          <w:rFonts w:ascii="Verdana" w:hAnsi="Verdana"/>
          <w:bCs/>
          <w:sz w:val="20"/>
          <w:vertAlign w:val="superscript"/>
        </w:rPr>
        <w:t>ème</w:t>
      </w:r>
      <w:r>
        <w:rPr>
          <w:rFonts w:ascii="Verdana" w:hAnsi="Verdana"/>
          <w:bCs/>
          <w:sz w:val="20"/>
        </w:rPr>
        <w:t xml:space="preserve"> Siècle, les chimistes avaient pour objectif principal de réaliser des synthèses artificielles de molécules naturelles. Il fallait copier la nature afin de récupérer à moindres frais des molécules en tous points identiques aux molécules naturelles.</w:t>
      </w:r>
    </w:p>
    <w:p w:rsidR="001B0035" w:rsidRDefault="001B0035" w:rsidP="001B0035">
      <w:pPr>
        <w:jc w:val="both"/>
        <w:rPr>
          <w:rFonts w:ascii="Verdana" w:hAnsi="Verdana"/>
          <w:bCs/>
          <w:sz w:val="20"/>
        </w:rPr>
      </w:pPr>
      <w:r>
        <w:rPr>
          <w:rFonts w:ascii="Verdana" w:hAnsi="Verdana"/>
          <w:bCs/>
          <w:sz w:val="20"/>
        </w:rPr>
        <w:t xml:space="preserve">Puis les chimistes se sont aperçu que la synthèse de nouveaux composés organiques, </w:t>
      </w:r>
      <w:r w:rsidR="00C204D8">
        <w:rPr>
          <w:rFonts w:ascii="Verdana" w:hAnsi="Verdana"/>
          <w:bCs/>
          <w:sz w:val="20"/>
        </w:rPr>
        <w:t>________________</w:t>
      </w:r>
      <w:r>
        <w:rPr>
          <w:rFonts w:ascii="Verdana" w:hAnsi="Verdana"/>
          <w:bCs/>
          <w:sz w:val="20"/>
        </w:rPr>
        <w:t xml:space="preserve"> cette fois-ci, permettait d’obtenir des molécules avec de meilleurs propriétés physico-chimique.</w:t>
      </w:r>
    </w:p>
    <w:p w:rsidR="001B0035" w:rsidRDefault="001B0035" w:rsidP="001B0035">
      <w:pPr>
        <w:jc w:val="both"/>
        <w:rPr>
          <w:rFonts w:ascii="Verdana" w:hAnsi="Verdana"/>
          <w:bCs/>
          <w:sz w:val="20"/>
        </w:rPr>
      </w:pPr>
    </w:p>
    <w:p w:rsidR="001B0035" w:rsidRDefault="001B0035" w:rsidP="001B0035">
      <w:pPr>
        <w:jc w:val="both"/>
        <w:rPr>
          <w:rFonts w:ascii="Verdana" w:hAnsi="Verdana"/>
          <w:bCs/>
          <w:sz w:val="20"/>
        </w:rPr>
      </w:pPr>
      <w:r>
        <w:rPr>
          <w:rFonts w:ascii="Verdana" w:hAnsi="Verdana"/>
          <w:bCs/>
          <w:sz w:val="20"/>
        </w:rPr>
        <w:t xml:space="preserve">On appelle molécule naturelle, une molécule </w:t>
      </w:r>
      <w:r w:rsidR="00C204D8">
        <w:rPr>
          <w:rFonts w:ascii="Verdana" w:hAnsi="Verdana"/>
          <w:bCs/>
          <w:sz w:val="20"/>
        </w:rPr>
        <w:t>______________________________________</w:t>
      </w:r>
      <w:r>
        <w:rPr>
          <w:rFonts w:ascii="Verdana" w:hAnsi="Verdana"/>
          <w:bCs/>
          <w:sz w:val="20"/>
        </w:rPr>
        <w:t xml:space="preserve"> (plante ou animal), comme par exemple, les huiles essentielles. Elle peut être extraite d’une plante ou </w:t>
      </w:r>
      <w:r w:rsidR="00C204D8">
        <w:rPr>
          <w:rFonts w:ascii="Verdana" w:hAnsi="Verdana"/>
          <w:bCs/>
          <w:sz w:val="20"/>
        </w:rPr>
        <w:t>______________________________</w:t>
      </w:r>
      <w:r w:rsidR="004C3281">
        <w:rPr>
          <w:rFonts w:ascii="Verdana" w:hAnsi="Verdana"/>
          <w:bCs/>
          <w:sz w:val="20"/>
        </w:rPr>
        <w:t xml:space="preserve">, il s’agit alors d’une molécule </w:t>
      </w:r>
      <w:r w:rsidR="00C204D8">
        <w:rPr>
          <w:rFonts w:ascii="Verdana" w:hAnsi="Verdana"/>
          <w:bCs/>
          <w:sz w:val="20"/>
        </w:rPr>
        <w:t>_________________________</w:t>
      </w:r>
      <w:r>
        <w:rPr>
          <w:rFonts w:ascii="Verdana" w:hAnsi="Verdana"/>
          <w:bCs/>
          <w:sz w:val="20"/>
        </w:rPr>
        <w:t>.</w:t>
      </w:r>
    </w:p>
    <w:p w:rsidR="001B0035" w:rsidRDefault="001B0035" w:rsidP="001B0035">
      <w:pPr>
        <w:jc w:val="both"/>
        <w:rPr>
          <w:rFonts w:ascii="Verdana" w:hAnsi="Verdana"/>
          <w:bCs/>
          <w:sz w:val="20"/>
        </w:rPr>
      </w:pPr>
      <w:r>
        <w:rPr>
          <w:rFonts w:ascii="Verdana" w:hAnsi="Verdana"/>
          <w:bCs/>
          <w:sz w:val="20"/>
        </w:rPr>
        <w:t xml:space="preserve">On appelle molécule artificielle, </w:t>
      </w:r>
      <w:r w:rsidR="00C204D8">
        <w:rPr>
          <w:rFonts w:ascii="Verdana" w:hAnsi="Verdana"/>
          <w:bCs/>
          <w:sz w:val="20"/>
        </w:rPr>
        <w:t>_________________________________</w:t>
      </w:r>
      <w:r>
        <w:rPr>
          <w:rFonts w:ascii="Verdana" w:hAnsi="Verdana"/>
          <w:bCs/>
          <w:sz w:val="20"/>
        </w:rPr>
        <w:t xml:space="preserve"> dont il n’existe pas </w:t>
      </w:r>
      <w:r w:rsidR="00C204D8">
        <w:rPr>
          <w:rFonts w:ascii="Verdana" w:hAnsi="Verdana"/>
          <w:bCs/>
          <w:sz w:val="20"/>
        </w:rPr>
        <w:t>__________________________</w:t>
      </w:r>
      <w:r w:rsidR="004C3281">
        <w:rPr>
          <w:rFonts w:ascii="Verdana" w:hAnsi="Verdana"/>
          <w:bCs/>
          <w:sz w:val="20"/>
        </w:rPr>
        <w:t xml:space="preserve">, il s’agit alors d’une molécule </w:t>
      </w:r>
      <w:r w:rsidR="00C204D8">
        <w:rPr>
          <w:rFonts w:ascii="Verdana" w:hAnsi="Verdana"/>
          <w:bCs/>
          <w:sz w:val="20"/>
        </w:rPr>
        <w:t>___________________</w:t>
      </w:r>
      <w:r>
        <w:rPr>
          <w:rFonts w:ascii="Verdana" w:hAnsi="Verdana"/>
          <w:bCs/>
          <w:sz w:val="20"/>
        </w:rPr>
        <w:t>.</w:t>
      </w:r>
      <w:r w:rsidR="00346774">
        <w:rPr>
          <w:rFonts w:ascii="Verdana" w:hAnsi="Verdana"/>
          <w:bCs/>
          <w:sz w:val="20"/>
        </w:rPr>
        <w:t xml:space="preserve"> Elle est obtenue par </w:t>
      </w:r>
      <w:r w:rsidR="00C204D8">
        <w:rPr>
          <w:rFonts w:ascii="Verdana" w:hAnsi="Verdana"/>
          <w:bCs/>
          <w:sz w:val="20"/>
        </w:rPr>
        <w:t>_______________________</w:t>
      </w:r>
      <w:r w:rsidR="00346774">
        <w:rPr>
          <w:rFonts w:ascii="Verdana" w:hAnsi="Verdana"/>
          <w:bCs/>
          <w:sz w:val="20"/>
        </w:rPr>
        <w:t xml:space="preserve"> à partir de matériaux naturels.</w:t>
      </w:r>
    </w:p>
    <w:p w:rsidR="001B0035" w:rsidRDefault="001B0035" w:rsidP="001B0035">
      <w:pPr>
        <w:jc w:val="both"/>
        <w:rPr>
          <w:rFonts w:ascii="Verdana" w:hAnsi="Verdana"/>
          <w:bCs/>
          <w:sz w:val="20"/>
        </w:rPr>
      </w:pPr>
    </w:p>
    <w:p w:rsidR="00A2029F" w:rsidRDefault="00A2029F" w:rsidP="001B0035">
      <w:pPr>
        <w:jc w:val="both"/>
        <w:rPr>
          <w:rFonts w:ascii="Verdana" w:hAnsi="Verdana"/>
          <w:bCs/>
          <w:sz w:val="20"/>
        </w:rPr>
      </w:pPr>
      <w:r>
        <w:rPr>
          <w:rFonts w:ascii="Verdana" w:hAnsi="Verdana"/>
          <w:bCs/>
          <w:sz w:val="20"/>
        </w:rPr>
        <w:t>Exercices : p.19 n°1, p.20 n°1</w:t>
      </w:r>
    </w:p>
    <w:sectPr w:rsidR="00A2029F" w:rsidSect="00667669">
      <w:headerReference w:type="default" r:id="rId24"/>
      <w:footerReference w:type="default" r:id="rId25"/>
      <w:pgSz w:w="11906" w:h="16838"/>
      <w:pgMar w:top="1134" w:right="849" w:bottom="1135" w:left="851" w:header="708" w:footer="46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965" w:rsidRDefault="00A25965">
      <w:r>
        <w:separator/>
      </w:r>
    </w:p>
  </w:endnote>
  <w:endnote w:type="continuationSeparator" w:id="0">
    <w:p w:rsidR="00A25965" w:rsidRDefault="00A259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035" w:rsidRDefault="001F04ED">
    <w:pPr>
      <w:pStyle w:val="Pieddepage"/>
      <w:jc w:val="center"/>
      <w:rPr>
        <w:rStyle w:val="Numrodepage"/>
      </w:rPr>
    </w:pPr>
    <w:r>
      <w:rPr>
        <w:rStyle w:val="Numrodepage"/>
      </w:rPr>
      <w:fldChar w:fldCharType="begin"/>
    </w:r>
    <w:r w:rsidR="001B0035">
      <w:rPr>
        <w:rStyle w:val="Numrodepage"/>
      </w:rPr>
      <w:instrText xml:space="preserve"> PAGE </w:instrText>
    </w:r>
    <w:r>
      <w:rPr>
        <w:rStyle w:val="Numrodepage"/>
      </w:rPr>
      <w:fldChar w:fldCharType="separate"/>
    </w:r>
    <w:r w:rsidR="002964A2">
      <w:rPr>
        <w:rStyle w:val="Numrodepage"/>
        <w:noProof/>
      </w:rPr>
      <w:t>8</w:t>
    </w:r>
    <w:r>
      <w:rPr>
        <w:rStyle w:val="Numrodepage"/>
      </w:rPr>
      <w:fldChar w:fldCharType="end"/>
    </w:r>
    <w:r w:rsidR="001B0035">
      <w:rPr>
        <w:rStyle w:val="Numrodepage"/>
      </w:rPr>
      <w:t>/12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6"/>
      <w:gridCol w:w="5236"/>
    </w:tblGrid>
    <w:tr w:rsidR="001B0035" w:rsidTr="00667669">
      <w:tc>
        <w:tcPr>
          <w:tcW w:w="5244" w:type="dxa"/>
        </w:tcPr>
        <w:p w:rsidR="001B0035" w:rsidRDefault="001B0035" w:rsidP="002D3980">
          <w:pPr>
            <w:pStyle w:val="Pieddepage"/>
            <w:rPr>
              <w:sz w:val="20"/>
            </w:rPr>
          </w:pPr>
          <w:r>
            <w:rPr>
              <w:rStyle w:val="Numrodepage"/>
              <w:sz w:val="20"/>
            </w:rPr>
            <w:t>Chimie</w:t>
          </w:r>
        </w:p>
      </w:tc>
      <w:tc>
        <w:tcPr>
          <w:tcW w:w="5244" w:type="dxa"/>
        </w:tcPr>
        <w:p w:rsidR="001B0035" w:rsidRDefault="001B0035" w:rsidP="00652C0A">
          <w:pPr>
            <w:pStyle w:val="Pieddepage"/>
            <w:jc w:val="right"/>
            <w:rPr>
              <w:sz w:val="20"/>
            </w:rPr>
          </w:pPr>
          <w:r>
            <w:rPr>
              <w:sz w:val="20"/>
            </w:rPr>
            <w:t>http://physique.vije.net/1STI2D/index.php?page=lewis</w:t>
          </w:r>
        </w:p>
      </w:tc>
    </w:tr>
  </w:tbl>
  <w:p w:rsidR="001B0035" w:rsidRDefault="001B0035">
    <w:pPr>
      <w:pStyle w:val="Pieddepag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965" w:rsidRDefault="00A25965">
      <w:r>
        <w:separator/>
      </w:r>
    </w:p>
  </w:footnote>
  <w:footnote w:type="continuationSeparator" w:id="0">
    <w:p w:rsidR="00A25965" w:rsidRDefault="00A259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035" w:rsidRDefault="001B0035">
    <w:pPr>
      <w:pStyle w:val="En-tte"/>
      <w:jc w:val="right"/>
      <w:rPr>
        <w:sz w:val="20"/>
      </w:rPr>
    </w:pPr>
    <w:r>
      <w:rPr>
        <w:sz w:val="20"/>
      </w:rPr>
      <w:t>Cours 1</w:t>
    </w:r>
    <w:r w:rsidRPr="00754ECC">
      <w:rPr>
        <w:sz w:val="20"/>
        <w:vertAlign w:val="superscript"/>
      </w:rPr>
      <w:t>ère</w:t>
    </w:r>
    <w:r>
      <w:rPr>
        <w:sz w:val="20"/>
      </w:rPr>
      <w:t xml:space="preserve"> STI2D Lycée P. Neruda : Modèle de Lewis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F64"/>
    <w:multiLevelType w:val="multilevel"/>
    <w:tmpl w:val="62969B74"/>
    <w:lvl w:ilvl="0">
      <w:start w:val="1"/>
      <w:numFmt w:val="decimal"/>
      <w:lvlText w:val="%1."/>
      <w:lvlJc w:val="left"/>
      <w:pPr>
        <w:tabs>
          <w:tab w:val="num" w:pos="720"/>
        </w:tabs>
        <w:ind w:left="720" w:hanging="360"/>
      </w:pPr>
    </w:lvl>
    <w:lvl w:ilvl="1">
      <w:start w:val="1"/>
      <w:numFmt w:val="decimal"/>
      <w:isLgl/>
      <w:lvlText w:val="%1.%2."/>
      <w:lvlJc w:val="left"/>
      <w:pPr>
        <w:tabs>
          <w:tab w:val="num" w:pos="1413"/>
        </w:tabs>
        <w:ind w:left="1413" w:hanging="705"/>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
    <w:nsid w:val="12A45B80"/>
    <w:multiLevelType w:val="multilevel"/>
    <w:tmpl w:val="6CBA7F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612474"/>
    <w:multiLevelType w:val="hybridMultilevel"/>
    <w:tmpl w:val="59768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783B20"/>
    <w:multiLevelType w:val="multilevel"/>
    <w:tmpl w:val="0D34E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0F7228"/>
    <w:multiLevelType w:val="hybridMultilevel"/>
    <w:tmpl w:val="56E02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6D1DB4"/>
    <w:multiLevelType w:val="multilevel"/>
    <w:tmpl w:val="6D5A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B22E48"/>
    <w:multiLevelType w:val="hybridMultilevel"/>
    <w:tmpl w:val="84D8C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A80E00"/>
    <w:multiLevelType w:val="hybridMultilevel"/>
    <w:tmpl w:val="B5A6252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nsid w:val="440F3665"/>
    <w:multiLevelType w:val="multilevel"/>
    <w:tmpl w:val="DC60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E511A0"/>
    <w:multiLevelType w:val="hybridMultilevel"/>
    <w:tmpl w:val="D4229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BC7256F"/>
    <w:multiLevelType w:val="multilevel"/>
    <w:tmpl w:val="BA28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63426B"/>
    <w:multiLevelType w:val="multilevel"/>
    <w:tmpl w:val="91C6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C55144"/>
    <w:multiLevelType w:val="hybridMultilevel"/>
    <w:tmpl w:val="B7AE4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6"/>
  </w:num>
  <w:num w:numId="5">
    <w:abstractNumId w:val="7"/>
  </w:num>
  <w:num w:numId="6">
    <w:abstractNumId w:val="4"/>
  </w:num>
  <w:num w:numId="7">
    <w:abstractNumId w:val="9"/>
  </w:num>
  <w:num w:numId="8">
    <w:abstractNumId w:val="3"/>
  </w:num>
  <w:num w:numId="9">
    <w:abstractNumId w:val="5"/>
  </w:num>
  <w:num w:numId="10">
    <w:abstractNumId w:val="11"/>
  </w:num>
  <w:num w:numId="11">
    <w:abstractNumId w:val="10"/>
  </w:num>
  <w:num w:numId="12">
    <w:abstractNumId w:val="8"/>
  </w:num>
  <w:num w:numId="13">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stylePaneFormatFilter w:val="3F01"/>
  <w:defaultTabStop w:val="708"/>
  <w:hyphenationZone w:val="425"/>
  <w:drawingGridHorizontalSpacing w:val="181"/>
  <w:drawingGridVerticalSpacing w:val="181"/>
  <w:noPunctuationKerning/>
  <w:characterSpacingControl w:val="doNotCompress"/>
  <w:hdrShapeDefaults>
    <o:shapedefaults v:ext="edit" spidmax="100354">
      <o:colormenu v:ext="edit" fillcolor="none" strokecolor="none"/>
    </o:shapedefaults>
  </w:hdrShapeDefaults>
  <w:footnotePr>
    <w:footnote w:id="-1"/>
    <w:footnote w:id="0"/>
  </w:footnotePr>
  <w:endnotePr>
    <w:endnote w:id="-1"/>
    <w:endnote w:id="0"/>
  </w:endnotePr>
  <w:compat/>
  <w:rsids>
    <w:rsidRoot w:val="0094307C"/>
    <w:rsid w:val="000023D3"/>
    <w:rsid w:val="0000249D"/>
    <w:rsid w:val="00002EA9"/>
    <w:rsid w:val="000277C0"/>
    <w:rsid w:val="000376E3"/>
    <w:rsid w:val="00051084"/>
    <w:rsid w:val="00051494"/>
    <w:rsid w:val="00056D3D"/>
    <w:rsid w:val="0006463B"/>
    <w:rsid w:val="00070072"/>
    <w:rsid w:val="000848D4"/>
    <w:rsid w:val="000870EC"/>
    <w:rsid w:val="000A076B"/>
    <w:rsid w:val="000A3C18"/>
    <w:rsid w:val="000A52FD"/>
    <w:rsid w:val="000B17EE"/>
    <w:rsid w:val="000D34CB"/>
    <w:rsid w:val="000D5B31"/>
    <w:rsid w:val="000E1C66"/>
    <w:rsid w:val="000E5F4E"/>
    <w:rsid w:val="000F3092"/>
    <w:rsid w:val="000F5694"/>
    <w:rsid w:val="000F778F"/>
    <w:rsid w:val="00115F63"/>
    <w:rsid w:val="00116431"/>
    <w:rsid w:val="00121813"/>
    <w:rsid w:val="0012475C"/>
    <w:rsid w:val="00125F58"/>
    <w:rsid w:val="00162E14"/>
    <w:rsid w:val="00164267"/>
    <w:rsid w:val="00174A4F"/>
    <w:rsid w:val="00177883"/>
    <w:rsid w:val="0017790C"/>
    <w:rsid w:val="0019734E"/>
    <w:rsid w:val="001A3822"/>
    <w:rsid w:val="001A7179"/>
    <w:rsid w:val="001B0035"/>
    <w:rsid w:val="001E0FF8"/>
    <w:rsid w:val="001E5014"/>
    <w:rsid w:val="001E7E43"/>
    <w:rsid w:val="001F015C"/>
    <w:rsid w:val="001F04ED"/>
    <w:rsid w:val="001F20D9"/>
    <w:rsid w:val="001F308D"/>
    <w:rsid w:val="00202F2A"/>
    <w:rsid w:val="00205B6B"/>
    <w:rsid w:val="00206D72"/>
    <w:rsid w:val="002114C8"/>
    <w:rsid w:val="002140AC"/>
    <w:rsid w:val="00215248"/>
    <w:rsid w:val="0022132D"/>
    <w:rsid w:val="002234EF"/>
    <w:rsid w:val="002451AC"/>
    <w:rsid w:val="00263D44"/>
    <w:rsid w:val="0026561F"/>
    <w:rsid w:val="00266F44"/>
    <w:rsid w:val="0027367D"/>
    <w:rsid w:val="002758C6"/>
    <w:rsid w:val="0027768D"/>
    <w:rsid w:val="00280680"/>
    <w:rsid w:val="00281207"/>
    <w:rsid w:val="00284E17"/>
    <w:rsid w:val="002865DE"/>
    <w:rsid w:val="00286EEC"/>
    <w:rsid w:val="002964A2"/>
    <w:rsid w:val="00296563"/>
    <w:rsid w:val="002C0930"/>
    <w:rsid w:val="002C2AEF"/>
    <w:rsid w:val="002C7C57"/>
    <w:rsid w:val="002D3980"/>
    <w:rsid w:val="002D6214"/>
    <w:rsid w:val="002E3F70"/>
    <w:rsid w:val="002E5957"/>
    <w:rsid w:val="002F082B"/>
    <w:rsid w:val="002F156B"/>
    <w:rsid w:val="002F5D5A"/>
    <w:rsid w:val="00312F3D"/>
    <w:rsid w:val="00322D59"/>
    <w:rsid w:val="00333FBC"/>
    <w:rsid w:val="00341F2B"/>
    <w:rsid w:val="00342AF5"/>
    <w:rsid w:val="00346774"/>
    <w:rsid w:val="0035496B"/>
    <w:rsid w:val="00363EB5"/>
    <w:rsid w:val="003754EC"/>
    <w:rsid w:val="00376E9D"/>
    <w:rsid w:val="003800EC"/>
    <w:rsid w:val="003836EC"/>
    <w:rsid w:val="0038579C"/>
    <w:rsid w:val="0039257D"/>
    <w:rsid w:val="003928E8"/>
    <w:rsid w:val="00392AE4"/>
    <w:rsid w:val="003A5D34"/>
    <w:rsid w:val="003C2AB5"/>
    <w:rsid w:val="003C7651"/>
    <w:rsid w:val="003E0ABC"/>
    <w:rsid w:val="003E6109"/>
    <w:rsid w:val="003F403D"/>
    <w:rsid w:val="003F5BB8"/>
    <w:rsid w:val="00407D6F"/>
    <w:rsid w:val="00416F0D"/>
    <w:rsid w:val="00430BE8"/>
    <w:rsid w:val="004406E0"/>
    <w:rsid w:val="00443406"/>
    <w:rsid w:val="004554B8"/>
    <w:rsid w:val="00461CBD"/>
    <w:rsid w:val="004774E1"/>
    <w:rsid w:val="00487C2C"/>
    <w:rsid w:val="004B3670"/>
    <w:rsid w:val="004C3281"/>
    <w:rsid w:val="004C5E7D"/>
    <w:rsid w:val="004E0AE8"/>
    <w:rsid w:val="004E186A"/>
    <w:rsid w:val="004E5ADA"/>
    <w:rsid w:val="00506D77"/>
    <w:rsid w:val="005256BA"/>
    <w:rsid w:val="00527F50"/>
    <w:rsid w:val="00551787"/>
    <w:rsid w:val="00557263"/>
    <w:rsid w:val="00565698"/>
    <w:rsid w:val="00567E97"/>
    <w:rsid w:val="0059237E"/>
    <w:rsid w:val="005943A4"/>
    <w:rsid w:val="00594575"/>
    <w:rsid w:val="005A3F99"/>
    <w:rsid w:val="005B5936"/>
    <w:rsid w:val="005C5113"/>
    <w:rsid w:val="005D6DC7"/>
    <w:rsid w:val="005E3A86"/>
    <w:rsid w:val="005E7D62"/>
    <w:rsid w:val="005F5885"/>
    <w:rsid w:val="00601D7D"/>
    <w:rsid w:val="0060248D"/>
    <w:rsid w:val="00603FF6"/>
    <w:rsid w:val="006178B2"/>
    <w:rsid w:val="00642302"/>
    <w:rsid w:val="00652C0A"/>
    <w:rsid w:val="00661712"/>
    <w:rsid w:val="00667669"/>
    <w:rsid w:val="006743C0"/>
    <w:rsid w:val="00674F33"/>
    <w:rsid w:val="00680B49"/>
    <w:rsid w:val="006A0006"/>
    <w:rsid w:val="006A7C68"/>
    <w:rsid w:val="006B00B0"/>
    <w:rsid w:val="006B5E4F"/>
    <w:rsid w:val="006C2D01"/>
    <w:rsid w:val="006C6080"/>
    <w:rsid w:val="006C60ED"/>
    <w:rsid w:val="006C7421"/>
    <w:rsid w:val="006E4E55"/>
    <w:rsid w:val="006E6645"/>
    <w:rsid w:val="006F09D9"/>
    <w:rsid w:val="006F2A26"/>
    <w:rsid w:val="00714917"/>
    <w:rsid w:val="00724565"/>
    <w:rsid w:val="0072506D"/>
    <w:rsid w:val="00730115"/>
    <w:rsid w:val="0073035E"/>
    <w:rsid w:val="00740671"/>
    <w:rsid w:val="00744248"/>
    <w:rsid w:val="00754ECC"/>
    <w:rsid w:val="00760A5A"/>
    <w:rsid w:val="00766462"/>
    <w:rsid w:val="00767EFE"/>
    <w:rsid w:val="00771D4F"/>
    <w:rsid w:val="007815FA"/>
    <w:rsid w:val="007856FE"/>
    <w:rsid w:val="00794318"/>
    <w:rsid w:val="00796CE3"/>
    <w:rsid w:val="007B7693"/>
    <w:rsid w:val="007D1550"/>
    <w:rsid w:val="007D2439"/>
    <w:rsid w:val="007D7F78"/>
    <w:rsid w:val="007E090B"/>
    <w:rsid w:val="007E44B7"/>
    <w:rsid w:val="007E7D2D"/>
    <w:rsid w:val="007F5C7F"/>
    <w:rsid w:val="00806A1D"/>
    <w:rsid w:val="0080760B"/>
    <w:rsid w:val="00816140"/>
    <w:rsid w:val="0082525C"/>
    <w:rsid w:val="008273BA"/>
    <w:rsid w:val="008344C4"/>
    <w:rsid w:val="008518E8"/>
    <w:rsid w:val="00867866"/>
    <w:rsid w:val="00872FD5"/>
    <w:rsid w:val="00875202"/>
    <w:rsid w:val="00886360"/>
    <w:rsid w:val="0089253C"/>
    <w:rsid w:val="008957F2"/>
    <w:rsid w:val="008A0671"/>
    <w:rsid w:val="008A32DC"/>
    <w:rsid w:val="008B31AB"/>
    <w:rsid w:val="008D1EF3"/>
    <w:rsid w:val="008E0D58"/>
    <w:rsid w:val="008E1C0C"/>
    <w:rsid w:val="008E20CB"/>
    <w:rsid w:val="008E33B1"/>
    <w:rsid w:val="008E79B4"/>
    <w:rsid w:val="008F227D"/>
    <w:rsid w:val="008F668F"/>
    <w:rsid w:val="008F7FBE"/>
    <w:rsid w:val="009009D4"/>
    <w:rsid w:val="009029B7"/>
    <w:rsid w:val="00902AA5"/>
    <w:rsid w:val="00902EB9"/>
    <w:rsid w:val="00906AE0"/>
    <w:rsid w:val="00911C4C"/>
    <w:rsid w:val="009167B8"/>
    <w:rsid w:val="00934414"/>
    <w:rsid w:val="00936DDE"/>
    <w:rsid w:val="0094307C"/>
    <w:rsid w:val="00946E11"/>
    <w:rsid w:val="0095044F"/>
    <w:rsid w:val="00963E17"/>
    <w:rsid w:val="0097214B"/>
    <w:rsid w:val="00980F80"/>
    <w:rsid w:val="009830D9"/>
    <w:rsid w:val="00993840"/>
    <w:rsid w:val="009A5393"/>
    <w:rsid w:val="009B2692"/>
    <w:rsid w:val="009B3A28"/>
    <w:rsid w:val="009B4515"/>
    <w:rsid w:val="009D0F28"/>
    <w:rsid w:val="009E75FA"/>
    <w:rsid w:val="00A11766"/>
    <w:rsid w:val="00A14C8D"/>
    <w:rsid w:val="00A16B7B"/>
    <w:rsid w:val="00A2029F"/>
    <w:rsid w:val="00A20DD5"/>
    <w:rsid w:val="00A24919"/>
    <w:rsid w:val="00A25965"/>
    <w:rsid w:val="00A33D0F"/>
    <w:rsid w:val="00A510DF"/>
    <w:rsid w:val="00A613B7"/>
    <w:rsid w:val="00A66229"/>
    <w:rsid w:val="00A7319D"/>
    <w:rsid w:val="00A746C2"/>
    <w:rsid w:val="00A83059"/>
    <w:rsid w:val="00A848A3"/>
    <w:rsid w:val="00A9124A"/>
    <w:rsid w:val="00A92F88"/>
    <w:rsid w:val="00A94D06"/>
    <w:rsid w:val="00A95581"/>
    <w:rsid w:val="00A966F7"/>
    <w:rsid w:val="00AA3345"/>
    <w:rsid w:val="00AA7A29"/>
    <w:rsid w:val="00AB157C"/>
    <w:rsid w:val="00AB240E"/>
    <w:rsid w:val="00AC12AB"/>
    <w:rsid w:val="00AD72B3"/>
    <w:rsid w:val="00AD7DF6"/>
    <w:rsid w:val="00AE2B07"/>
    <w:rsid w:val="00AE3594"/>
    <w:rsid w:val="00AF25AD"/>
    <w:rsid w:val="00B02DB3"/>
    <w:rsid w:val="00B1519D"/>
    <w:rsid w:val="00B31CE5"/>
    <w:rsid w:val="00B373CC"/>
    <w:rsid w:val="00B42FC3"/>
    <w:rsid w:val="00B4572D"/>
    <w:rsid w:val="00B62A22"/>
    <w:rsid w:val="00B649D7"/>
    <w:rsid w:val="00B76628"/>
    <w:rsid w:val="00B858DB"/>
    <w:rsid w:val="00BA1463"/>
    <w:rsid w:val="00BB0AB9"/>
    <w:rsid w:val="00BB2D64"/>
    <w:rsid w:val="00BC264C"/>
    <w:rsid w:val="00BC609C"/>
    <w:rsid w:val="00BD7C43"/>
    <w:rsid w:val="00BE30C7"/>
    <w:rsid w:val="00BE7FEA"/>
    <w:rsid w:val="00BF4E8B"/>
    <w:rsid w:val="00BF57FC"/>
    <w:rsid w:val="00BF7352"/>
    <w:rsid w:val="00C1035E"/>
    <w:rsid w:val="00C204D8"/>
    <w:rsid w:val="00C34322"/>
    <w:rsid w:val="00C40336"/>
    <w:rsid w:val="00C46A6E"/>
    <w:rsid w:val="00C53BDD"/>
    <w:rsid w:val="00C57B8D"/>
    <w:rsid w:val="00C628C7"/>
    <w:rsid w:val="00C62E5E"/>
    <w:rsid w:val="00C730E3"/>
    <w:rsid w:val="00C74255"/>
    <w:rsid w:val="00C75003"/>
    <w:rsid w:val="00C80D99"/>
    <w:rsid w:val="00C83CFD"/>
    <w:rsid w:val="00C965F7"/>
    <w:rsid w:val="00CA7F75"/>
    <w:rsid w:val="00CB4D8E"/>
    <w:rsid w:val="00CE32B6"/>
    <w:rsid w:val="00D02D12"/>
    <w:rsid w:val="00D047E4"/>
    <w:rsid w:val="00D17861"/>
    <w:rsid w:val="00D3179B"/>
    <w:rsid w:val="00D32EF4"/>
    <w:rsid w:val="00D44F4C"/>
    <w:rsid w:val="00D501CE"/>
    <w:rsid w:val="00D60A5C"/>
    <w:rsid w:val="00D6465E"/>
    <w:rsid w:val="00D75C1E"/>
    <w:rsid w:val="00D80B72"/>
    <w:rsid w:val="00D83EA1"/>
    <w:rsid w:val="00D953AE"/>
    <w:rsid w:val="00DA172D"/>
    <w:rsid w:val="00DA7C52"/>
    <w:rsid w:val="00DC5C94"/>
    <w:rsid w:val="00DE00C8"/>
    <w:rsid w:val="00DF7D4D"/>
    <w:rsid w:val="00E007E5"/>
    <w:rsid w:val="00E16084"/>
    <w:rsid w:val="00E315E4"/>
    <w:rsid w:val="00E4556F"/>
    <w:rsid w:val="00E51D38"/>
    <w:rsid w:val="00E727F4"/>
    <w:rsid w:val="00E73382"/>
    <w:rsid w:val="00E74B57"/>
    <w:rsid w:val="00E83C8B"/>
    <w:rsid w:val="00E85E09"/>
    <w:rsid w:val="00E85EE3"/>
    <w:rsid w:val="00E87309"/>
    <w:rsid w:val="00E91617"/>
    <w:rsid w:val="00EA101C"/>
    <w:rsid w:val="00EA651D"/>
    <w:rsid w:val="00EA6D86"/>
    <w:rsid w:val="00EB55E7"/>
    <w:rsid w:val="00ED1AD7"/>
    <w:rsid w:val="00EE207D"/>
    <w:rsid w:val="00EE5B36"/>
    <w:rsid w:val="00EF3661"/>
    <w:rsid w:val="00F17F5E"/>
    <w:rsid w:val="00F200AF"/>
    <w:rsid w:val="00F21B80"/>
    <w:rsid w:val="00F244D3"/>
    <w:rsid w:val="00F30D3E"/>
    <w:rsid w:val="00F37FF9"/>
    <w:rsid w:val="00F44C00"/>
    <w:rsid w:val="00F5705F"/>
    <w:rsid w:val="00F6146C"/>
    <w:rsid w:val="00F65620"/>
    <w:rsid w:val="00F74708"/>
    <w:rsid w:val="00F77400"/>
    <w:rsid w:val="00F83215"/>
    <w:rsid w:val="00F91642"/>
    <w:rsid w:val="00F92773"/>
    <w:rsid w:val="00F955B0"/>
    <w:rsid w:val="00F966AC"/>
    <w:rsid w:val="00F970C3"/>
    <w:rsid w:val="00F97A8C"/>
    <w:rsid w:val="00FA22CF"/>
    <w:rsid w:val="00FB23ED"/>
    <w:rsid w:val="00FC10EE"/>
    <w:rsid w:val="00FE2DA3"/>
    <w:rsid w:val="00FF676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zh-TW"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3670"/>
    <w:rPr>
      <w:sz w:val="24"/>
      <w:szCs w:val="24"/>
      <w:lang w:eastAsia="fr-FR" w:bidi="ar-SA"/>
    </w:rPr>
  </w:style>
  <w:style w:type="paragraph" w:styleId="Titre1">
    <w:name w:val="heading 1"/>
    <w:basedOn w:val="Normal"/>
    <w:next w:val="Normal"/>
    <w:link w:val="Titre1Car"/>
    <w:qFormat/>
    <w:rsid w:val="00F916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qFormat/>
    <w:rsid w:val="004B3670"/>
    <w:pPr>
      <w:spacing w:before="100" w:beforeAutospacing="1" w:after="100" w:afterAutospacing="1"/>
      <w:outlineLvl w:val="1"/>
    </w:pPr>
    <w:rPr>
      <w:rFonts w:ascii="Arial Unicode MS" w:eastAsia="Arial Unicode MS" w:hAnsi="Arial Unicode MS" w:cs="Arial Unicode MS"/>
      <w:b/>
      <w:bCs/>
      <w:sz w:val="36"/>
      <w:szCs w:val="36"/>
    </w:rPr>
  </w:style>
  <w:style w:type="paragraph" w:styleId="Titre3">
    <w:name w:val="heading 3"/>
    <w:basedOn w:val="Normal"/>
    <w:next w:val="Normal"/>
    <w:qFormat/>
    <w:rsid w:val="004B3670"/>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4B3670"/>
    <w:pPr>
      <w:tabs>
        <w:tab w:val="center" w:pos="4536"/>
        <w:tab w:val="right" w:pos="9072"/>
      </w:tabs>
    </w:pPr>
  </w:style>
  <w:style w:type="paragraph" w:styleId="Pieddepage">
    <w:name w:val="footer"/>
    <w:basedOn w:val="Normal"/>
    <w:rsid w:val="004B3670"/>
    <w:pPr>
      <w:tabs>
        <w:tab w:val="center" w:pos="4536"/>
        <w:tab w:val="right" w:pos="9072"/>
      </w:tabs>
    </w:pPr>
  </w:style>
  <w:style w:type="character" w:styleId="Numrodepage">
    <w:name w:val="page number"/>
    <w:basedOn w:val="Policepardfaut"/>
    <w:rsid w:val="004B3670"/>
  </w:style>
  <w:style w:type="paragraph" w:styleId="Corpsdetexte">
    <w:name w:val="Body Text"/>
    <w:basedOn w:val="Normal"/>
    <w:rsid w:val="004B3670"/>
    <w:pPr>
      <w:jc w:val="both"/>
    </w:pPr>
    <w:rPr>
      <w:rFonts w:ascii="Verdana" w:hAnsi="Verdana"/>
      <w:sz w:val="20"/>
    </w:rPr>
  </w:style>
  <w:style w:type="paragraph" w:styleId="Lgende">
    <w:name w:val="caption"/>
    <w:basedOn w:val="Normal"/>
    <w:next w:val="Normal"/>
    <w:qFormat/>
    <w:rsid w:val="004B3670"/>
    <w:pPr>
      <w:framePr w:w="4289" w:h="2521" w:hSpace="141" w:wrap="around" w:vAnchor="text" w:hAnchor="page" w:x="6137" w:y="61"/>
      <w:pBdr>
        <w:top w:val="single" w:sz="12" w:space="1" w:color="auto"/>
        <w:left w:val="single" w:sz="12" w:space="1" w:color="auto"/>
        <w:bottom w:val="single" w:sz="12" w:space="1" w:color="auto"/>
        <w:right w:val="single" w:sz="12" w:space="1" w:color="auto"/>
      </w:pBdr>
      <w:jc w:val="right"/>
    </w:pPr>
    <w:rPr>
      <w:i/>
      <w:iCs/>
    </w:rPr>
  </w:style>
  <w:style w:type="paragraph" w:styleId="NormalWeb">
    <w:name w:val="Normal (Web)"/>
    <w:basedOn w:val="Normal"/>
    <w:uiPriority w:val="99"/>
    <w:rsid w:val="004B3670"/>
    <w:pPr>
      <w:spacing w:before="100" w:beforeAutospacing="1" w:after="100" w:afterAutospacing="1"/>
    </w:pPr>
    <w:rPr>
      <w:rFonts w:ascii="Arial Unicode MS" w:eastAsia="Arial Unicode MS" w:hAnsi="Arial Unicode MS" w:cs="Arial Unicode MS"/>
    </w:rPr>
  </w:style>
  <w:style w:type="character" w:styleId="lev">
    <w:name w:val="Strong"/>
    <w:basedOn w:val="Policepardfaut"/>
    <w:uiPriority w:val="22"/>
    <w:qFormat/>
    <w:rsid w:val="004B3670"/>
    <w:rPr>
      <w:b/>
      <w:bCs/>
    </w:rPr>
  </w:style>
  <w:style w:type="paragraph" w:styleId="Corpsdetexte2">
    <w:name w:val="Body Text 2"/>
    <w:basedOn w:val="Normal"/>
    <w:rsid w:val="004B3670"/>
    <w:pPr>
      <w:jc w:val="center"/>
    </w:pPr>
    <w:rPr>
      <w:rFonts w:ascii="Verdana" w:hAnsi="Verdana"/>
      <w:sz w:val="20"/>
    </w:rPr>
  </w:style>
  <w:style w:type="paragraph" w:styleId="Corpsdetexte3">
    <w:name w:val="Body Text 3"/>
    <w:basedOn w:val="Normal"/>
    <w:rsid w:val="004B3670"/>
    <w:rPr>
      <w:rFonts w:ascii="Verdana" w:hAnsi="Verdana"/>
      <w:sz w:val="20"/>
    </w:rPr>
  </w:style>
  <w:style w:type="character" w:styleId="Lienhypertexte">
    <w:name w:val="Hyperlink"/>
    <w:basedOn w:val="Policepardfaut"/>
    <w:rsid w:val="004B3670"/>
    <w:rPr>
      <w:color w:val="0000FF"/>
      <w:u w:val="single"/>
    </w:rPr>
  </w:style>
  <w:style w:type="character" w:styleId="Lienhypertextesuivivisit">
    <w:name w:val="FollowedHyperlink"/>
    <w:basedOn w:val="Policepardfaut"/>
    <w:rsid w:val="004B3670"/>
    <w:rPr>
      <w:color w:val="800080"/>
      <w:u w:val="single"/>
    </w:rPr>
  </w:style>
  <w:style w:type="character" w:customStyle="1" w:styleId="mw-headline">
    <w:name w:val="mw-headline"/>
    <w:basedOn w:val="Policepardfaut"/>
    <w:rsid w:val="004B3670"/>
  </w:style>
  <w:style w:type="character" w:customStyle="1" w:styleId="encadre">
    <w:name w:val="encadre"/>
    <w:basedOn w:val="Policepardfaut"/>
    <w:rsid w:val="004B3670"/>
  </w:style>
  <w:style w:type="character" w:styleId="Accentuation">
    <w:name w:val="Emphasis"/>
    <w:basedOn w:val="Policepardfaut"/>
    <w:qFormat/>
    <w:rsid w:val="004B3670"/>
    <w:rPr>
      <w:i/>
      <w:iCs/>
    </w:rPr>
  </w:style>
  <w:style w:type="character" w:customStyle="1" w:styleId="indice">
    <w:name w:val="indice"/>
    <w:basedOn w:val="Policepardfaut"/>
    <w:rsid w:val="004B3670"/>
  </w:style>
  <w:style w:type="character" w:customStyle="1" w:styleId="definition2">
    <w:name w:val="definition2"/>
    <w:basedOn w:val="Policepardfaut"/>
    <w:rsid w:val="004B3670"/>
  </w:style>
  <w:style w:type="paragraph" w:customStyle="1" w:styleId="definition">
    <w:name w:val="definition"/>
    <w:basedOn w:val="Normal"/>
    <w:rsid w:val="004B3670"/>
    <w:pPr>
      <w:spacing w:before="100" w:beforeAutospacing="1" w:after="100" w:afterAutospacing="1"/>
    </w:pPr>
    <w:rPr>
      <w:rFonts w:ascii="Arial Unicode MS" w:eastAsia="Arial Unicode MS" w:hAnsi="Arial Unicode MS" w:cs="Arial Unicode MS"/>
    </w:rPr>
  </w:style>
  <w:style w:type="paragraph" w:styleId="Textedebulles">
    <w:name w:val="Balloon Text"/>
    <w:basedOn w:val="Normal"/>
    <w:link w:val="TextedebullesCar"/>
    <w:rsid w:val="0017790C"/>
    <w:rPr>
      <w:rFonts w:ascii="Tahoma" w:hAnsi="Tahoma" w:cs="Tahoma"/>
      <w:sz w:val="16"/>
      <w:szCs w:val="16"/>
    </w:rPr>
  </w:style>
  <w:style w:type="character" w:customStyle="1" w:styleId="TextedebullesCar">
    <w:name w:val="Texte de bulles Car"/>
    <w:basedOn w:val="Policepardfaut"/>
    <w:link w:val="Textedebulles"/>
    <w:rsid w:val="0017790C"/>
    <w:rPr>
      <w:rFonts w:ascii="Tahoma" w:hAnsi="Tahoma" w:cs="Tahoma"/>
      <w:sz w:val="16"/>
      <w:szCs w:val="16"/>
      <w:lang w:eastAsia="fr-FR" w:bidi="ar-SA"/>
    </w:rPr>
  </w:style>
  <w:style w:type="paragraph" w:styleId="Paragraphedeliste">
    <w:name w:val="List Paragraph"/>
    <w:basedOn w:val="Normal"/>
    <w:uiPriority w:val="34"/>
    <w:qFormat/>
    <w:rsid w:val="0017790C"/>
    <w:pPr>
      <w:ind w:left="720"/>
      <w:contextualSpacing/>
    </w:pPr>
  </w:style>
  <w:style w:type="table" w:styleId="Grilledutableau">
    <w:name w:val="Table Grid"/>
    <w:basedOn w:val="TableauNormal"/>
    <w:uiPriority w:val="59"/>
    <w:rsid w:val="006F2A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0B17EE"/>
    <w:rPr>
      <w:color w:val="808080"/>
    </w:rPr>
  </w:style>
  <w:style w:type="character" w:customStyle="1" w:styleId="Titre1Car">
    <w:name w:val="Titre 1 Car"/>
    <w:basedOn w:val="Policepardfaut"/>
    <w:link w:val="Titre1"/>
    <w:rsid w:val="00F91642"/>
    <w:rPr>
      <w:rFonts w:asciiTheme="majorHAnsi" w:eastAsiaTheme="majorEastAsia" w:hAnsiTheme="majorHAnsi" w:cstheme="majorBidi"/>
      <w:b/>
      <w:bCs/>
      <w:color w:val="365F91" w:themeColor="accent1" w:themeShade="BF"/>
      <w:sz w:val="28"/>
      <w:szCs w:val="28"/>
      <w:lang w:eastAsia="fr-FR" w:bidi="ar-SA"/>
    </w:rPr>
  </w:style>
  <w:style w:type="character" w:customStyle="1" w:styleId="texhtml">
    <w:name w:val="texhtml"/>
    <w:basedOn w:val="Policepardfaut"/>
    <w:rsid w:val="00BF57FC"/>
  </w:style>
</w:styles>
</file>

<file path=word/webSettings.xml><?xml version="1.0" encoding="utf-8"?>
<w:webSettings xmlns:r="http://schemas.openxmlformats.org/officeDocument/2006/relationships" xmlns:w="http://schemas.openxmlformats.org/wordprocessingml/2006/main">
  <w:divs>
    <w:div w:id="266622150">
      <w:bodyDiv w:val="1"/>
      <w:marLeft w:val="0"/>
      <w:marRight w:val="0"/>
      <w:marTop w:val="0"/>
      <w:marBottom w:val="0"/>
      <w:divBdr>
        <w:top w:val="none" w:sz="0" w:space="0" w:color="auto"/>
        <w:left w:val="none" w:sz="0" w:space="0" w:color="auto"/>
        <w:bottom w:val="none" w:sz="0" w:space="0" w:color="auto"/>
        <w:right w:val="none" w:sz="0" w:space="0" w:color="auto"/>
      </w:divBdr>
    </w:div>
    <w:div w:id="451287441">
      <w:bodyDiv w:val="1"/>
      <w:marLeft w:val="0"/>
      <w:marRight w:val="0"/>
      <w:marTop w:val="0"/>
      <w:marBottom w:val="0"/>
      <w:divBdr>
        <w:top w:val="none" w:sz="0" w:space="0" w:color="auto"/>
        <w:left w:val="none" w:sz="0" w:space="0" w:color="auto"/>
        <w:bottom w:val="none" w:sz="0" w:space="0" w:color="auto"/>
        <w:right w:val="none" w:sz="0" w:space="0" w:color="auto"/>
      </w:divBdr>
    </w:div>
    <w:div w:id="633172614">
      <w:bodyDiv w:val="1"/>
      <w:marLeft w:val="0"/>
      <w:marRight w:val="0"/>
      <w:marTop w:val="0"/>
      <w:marBottom w:val="0"/>
      <w:divBdr>
        <w:top w:val="none" w:sz="0" w:space="0" w:color="auto"/>
        <w:left w:val="none" w:sz="0" w:space="0" w:color="auto"/>
        <w:bottom w:val="none" w:sz="0" w:space="0" w:color="auto"/>
        <w:right w:val="none" w:sz="0" w:space="0" w:color="auto"/>
      </w:divBdr>
    </w:div>
    <w:div w:id="705715720">
      <w:bodyDiv w:val="1"/>
      <w:marLeft w:val="0"/>
      <w:marRight w:val="0"/>
      <w:marTop w:val="0"/>
      <w:marBottom w:val="0"/>
      <w:divBdr>
        <w:top w:val="none" w:sz="0" w:space="0" w:color="auto"/>
        <w:left w:val="none" w:sz="0" w:space="0" w:color="auto"/>
        <w:bottom w:val="none" w:sz="0" w:space="0" w:color="auto"/>
        <w:right w:val="none" w:sz="0" w:space="0" w:color="auto"/>
      </w:divBdr>
    </w:div>
    <w:div w:id="744761217">
      <w:bodyDiv w:val="1"/>
      <w:marLeft w:val="0"/>
      <w:marRight w:val="0"/>
      <w:marTop w:val="0"/>
      <w:marBottom w:val="0"/>
      <w:divBdr>
        <w:top w:val="none" w:sz="0" w:space="0" w:color="auto"/>
        <w:left w:val="none" w:sz="0" w:space="0" w:color="auto"/>
        <w:bottom w:val="none" w:sz="0" w:space="0" w:color="auto"/>
        <w:right w:val="none" w:sz="0" w:space="0" w:color="auto"/>
      </w:divBdr>
      <w:divsChild>
        <w:div w:id="1402632465">
          <w:marLeft w:val="0"/>
          <w:marRight w:val="0"/>
          <w:marTop w:val="0"/>
          <w:marBottom w:val="0"/>
          <w:divBdr>
            <w:top w:val="none" w:sz="0" w:space="0" w:color="auto"/>
            <w:left w:val="none" w:sz="0" w:space="0" w:color="auto"/>
            <w:bottom w:val="none" w:sz="0" w:space="0" w:color="auto"/>
            <w:right w:val="none" w:sz="0" w:space="0" w:color="auto"/>
          </w:divBdr>
          <w:divsChild>
            <w:div w:id="240719746">
              <w:marLeft w:val="0"/>
              <w:marRight w:val="0"/>
              <w:marTop w:val="0"/>
              <w:marBottom w:val="0"/>
              <w:divBdr>
                <w:top w:val="none" w:sz="0" w:space="0" w:color="auto"/>
                <w:left w:val="none" w:sz="0" w:space="0" w:color="auto"/>
                <w:bottom w:val="none" w:sz="0" w:space="0" w:color="auto"/>
                <w:right w:val="none" w:sz="0" w:space="0" w:color="auto"/>
              </w:divBdr>
              <w:divsChild>
                <w:div w:id="1926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4568">
      <w:bodyDiv w:val="1"/>
      <w:marLeft w:val="0"/>
      <w:marRight w:val="0"/>
      <w:marTop w:val="0"/>
      <w:marBottom w:val="0"/>
      <w:divBdr>
        <w:top w:val="none" w:sz="0" w:space="0" w:color="auto"/>
        <w:left w:val="none" w:sz="0" w:space="0" w:color="auto"/>
        <w:bottom w:val="none" w:sz="0" w:space="0" w:color="auto"/>
        <w:right w:val="none" w:sz="0" w:space="0" w:color="auto"/>
      </w:divBdr>
    </w:div>
    <w:div w:id="874124111">
      <w:bodyDiv w:val="1"/>
      <w:marLeft w:val="0"/>
      <w:marRight w:val="0"/>
      <w:marTop w:val="0"/>
      <w:marBottom w:val="0"/>
      <w:divBdr>
        <w:top w:val="none" w:sz="0" w:space="0" w:color="auto"/>
        <w:left w:val="none" w:sz="0" w:space="0" w:color="auto"/>
        <w:bottom w:val="none" w:sz="0" w:space="0" w:color="auto"/>
        <w:right w:val="none" w:sz="0" w:space="0" w:color="auto"/>
      </w:divBdr>
    </w:div>
    <w:div w:id="940719862">
      <w:bodyDiv w:val="1"/>
      <w:marLeft w:val="0"/>
      <w:marRight w:val="0"/>
      <w:marTop w:val="0"/>
      <w:marBottom w:val="0"/>
      <w:divBdr>
        <w:top w:val="none" w:sz="0" w:space="0" w:color="auto"/>
        <w:left w:val="none" w:sz="0" w:space="0" w:color="auto"/>
        <w:bottom w:val="none" w:sz="0" w:space="0" w:color="auto"/>
        <w:right w:val="none" w:sz="0" w:space="0" w:color="auto"/>
      </w:divBdr>
    </w:div>
    <w:div w:id="1016342576">
      <w:bodyDiv w:val="1"/>
      <w:marLeft w:val="0"/>
      <w:marRight w:val="0"/>
      <w:marTop w:val="0"/>
      <w:marBottom w:val="0"/>
      <w:divBdr>
        <w:top w:val="none" w:sz="0" w:space="0" w:color="auto"/>
        <w:left w:val="none" w:sz="0" w:space="0" w:color="auto"/>
        <w:bottom w:val="none" w:sz="0" w:space="0" w:color="auto"/>
        <w:right w:val="none" w:sz="0" w:space="0" w:color="auto"/>
      </w:divBdr>
    </w:div>
    <w:div w:id="1173954021">
      <w:bodyDiv w:val="1"/>
      <w:marLeft w:val="0"/>
      <w:marRight w:val="0"/>
      <w:marTop w:val="0"/>
      <w:marBottom w:val="0"/>
      <w:divBdr>
        <w:top w:val="none" w:sz="0" w:space="0" w:color="auto"/>
        <w:left w:val="none" w:sz="0" w:space="0" w:color="auto"/>
        <w:bottom w:val="none" w:sz="0" w:space="0" w:color="auto"/>
        <w:right w:val="none" w:sz="0" w:space="0" w:color="auto"/>
      </w:divBdr>
    </w:div>
    <w:div w:id="1267810841">
      <w:bodyDiv w:val="1"/>
      <w:marLeft w:val="0"/>
      <w:marRight w:val="0"/>
      <w:marTop w:val="0"/>
      <w:marBottom w:val="0"/>
      <w:divBdr>
        <w:top w:val="none" w:sz="0" w:space="0" w:color="auto"/>
        <w:left w:val="none" w:sz="0" w:space="0" w:color="auto"/>
        <w:bottom w:val="none" w:sz="0" w:space="0" w:color="auto"/>
        <w:right w:val="none" w:sz="0" w:space="0" w:color="auto"/>
      </w:divBdr>
    </w:div>
    <w:div w:id="1576237550">
      <w:bodyDiv w:val="1"/>
      <w:marLeft w:val="0"/>
      <w:marRight w:val="0"/>
      <w:marTop w:val="0"/>
      <w:marBottom w:val="0"/>
      <w:divBdr>
        <w:top w:val="none" w:sz="0" w:space="0" w:color="auto"/>
        <w:left w:val="none" w:sz="0" w:space="0" w:color="auto"/>
        <w:bottom w:val="none" w:sz="0" w:space="0" w:color="auto"/>
        <w:right w:val="none" w:sz="0" w:space="0" w:color="auto"/>
      </w:divBdr>
      <w:divsChild>
        <w:div w:id="1437869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61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519834">
      <w:bodyDiv w:val="1"/>
      <w:marLeft w:val="0"/>
      <w:marRight w:val="0"/>
      <w:marTop w:val="0"/>
      <w:marBottom w:val="0"/>
      <w:divBdr>
        <w:top w:val="none" w:sz="0" w:space="0" w:color="auto"/>
        <w:left w:val="none" w:sz="0" w:space="0" w:color="auto"/>
        <w:bottom w:val="none" w:sz="0" w:space="0" w:color="auto"/>
        <w:right w:val="none" w:sz="0" w:space="0" w:color="auto"/>
      </w:divBdr>
    </w:div>
    <w:div w:id="1898972686">
      <w:bodyDiv w:val="1"/>
      <w:marLeft w:val="0"/>
      <w:marRight w:val="0"/>
      <w:marTop w:val="0"/>
      <w:marBottom w:val="0"/>
      <w:divBdr>
        <w:top w:val="none" w:sz="0" w:space="0" w:color="auto"/>
        <w:left w:val="none" w:sz="0" w:space="0" w:color="auto"/>
        <w:bottom w:val="none" w:sz="0" w:space="0" w:color="auto"/>
        <w:right w:val="none" w:sz="0" w:space="0" w:color="auto"/>
      </w:divBdr>
    </w:div>
    <w:div w:id="1905749033">
      <w:bodyDiv w:val="1"/>
      <w:marLeft w:val="0"/>
      <w:marRight w:val="0"/>
      <w:marTop w:val="0"/>
      <w:marBottom w:val="0"/>
      <w:divBdr>
        <w:top w:val="none" w:sz="0" w:space="0" w:color="auto"/>
        <w:left w:val="none" w:sz="0" w:space="0" w:color="auto"/>
        <w:bottom w:val="none" w:sz="0" w:space="0" w:color="auto"/>
        <w:right w:val="none" w:sz="0" w:space="0" w:color="auto"/>
      </w:divBdr>
    </w:div>
    <w:div w:id="200855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fr.wikipedia.org/wiki/Fichier:Ethyl_pentanoate_chemical_structure.sv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2FFE6-6DAD-4858-B074-7BA5617E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5327</Words>
  <Characters>29301</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Energie et Puissance</vt:lpstr>
    </vt:vector>
  </TitlesOfParts>
  <Company/>
  <LinksUpToDate>false</LinksUpToDate>
  <CharactersWithSpaces>34559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 et Puissance</dc:title>
  <dc:subject>Cours de Physique première STI2D</dc:subject>
  <dc:creator>Olivier Wajsfelner</dc:creator>
  <cp:lastModifiedBy>Olivier</cp:lastModifiedBy>
  <cp:revision>2</cp:revision>
  <cp:lastPrinted>2009-09-08T07:53:00Z</cp:lastPrinted>
  <dcterms:created xsi:type="dcterms:W3CDTF">2011-10-02T18:29:00Z</dcterms:created>
  <dcterms:modified xsi:type="dcterms:W3CDTF">2011-10-02T18:29:00Z</dcterms:modified>
</cp:coreProperties>
</file>