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1C" w:rsidRPr="00880527" w:rsidRDefault="00DA0C28" w:rsidP="005672FD">
      <w:pPr>
        <w:pBdr>
          <w:bottom w:val="single" w:sz="4" w:space="1" w:color="4F81BD" w:themeColor="accent1"/>
        </w:pBdr>
        <w:spacing w:after="240" w:line="360" w:lineRule="auto"/>
        <w:jc w:val="center"/>
        <w:rPr>
          <w:rFonts w:ascii="Verdana" w:hAnsi="Verdana"/>
          <w:color w:val="4F81BD" w:themeColor="accent1"/>
          <w:sz w:val="32"/>
          <w:szCs w:val="32"/>
        </w:rPr>
      </w:pPr>
      <w:r w:rsidRPr="00880527">
        <w:rPr>
          <w:rFonts w:ascii="Verdana" w:hAnsi="Verdana"/>
          <w:color w:val="4F81BD" w:themeColor="accent1"/>
          <w:sz w:val="32"/>
          <w:szCs w:val="32"/>
        </w:rPr>
        <w:t xml:space="preserve">TP : </w:t>
      </w:r>
      <w:r w:rsidR="0037503A">
        <w:rPr>
          <w:rFonts w:ascii="Verdana" w:hAnsi="Verdana"/>
          <w:color w:val="4F81BD" w:themeColor="accent1"/>
          <w:sz w:val="32"/>
          <w:szCs w:val="32"/>
        </w:rPr>
        <w:t xml:space="preserve">Mesures de </w:t>
      </w:r>
      <w:r w:rsidR="005672FD">
        <w:rPr>
          <w:rFonts w:ascii="Verdana" w:hAnsi="Verdana"/>
          <w:color w:val="4F81BD" w:themeColor="accent1"/>
          <w:sz w:val="32"/>
          <w:szCs w:val="32"/>
        </w:rPr>
        <w:t>puissances électriques</w:t>
      </w:r>
    </w:p>
    <w:p w:rsidR="00DA0C28" w:rsidRPr="00DA0C28" w:rsidRDefault="00DA0C28" w:rsidP="00DA0C28">
      <w:pPr>
        <w:spacing w:after="0" w:line="240" w:lineRule="auto"/>
        <w:rPr>
          <w:rFonts w:ascii="Verdana" w:hAnsi="Verdana"/>
          <w:sz w:val="20"/>
          <w:szCs w:val="20"/>
        </w:rPr>
      </w:pPr>
    </w:p>
    <w:p w:rsidR="00DA0C28" w:rsidRDefault="00DA0C28" w:rsidP="00DA0C28">
      <w:pPr>
        <w:spacing w:after="0" w:line="240" w:lineRule="auto"/>
        <w:rPr>
          <w:rFonts w:ascii="Verdana" w:hAnsi="Verdana"/>
          <w:sz w:val="20"/>
          <w:szCs w:val="20"/>
        </w:rPr>
      </w:pPr>
    </w:p>
    <w:p w:rsidR="004F2CFA" w:rsidRDefault="004F2CFA" w:rsidP="00411BB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 compte rendu du TP sera fourni </w:t>
      </w:r>
      <w:r w:rsidR="00411BBD">
        <w:rPr>
          <w:rFonts w:ascii="Verdana" w:hAnsi="Verdana"/>
          <w:sz w:val="20"/>
          <w:szCs w:val="20"/>
        </w:rPr>
        <w:t>sur feuille</w:t>
      </w:r>
      <w:r>
        <w:rPr>
          <w:rFonts w:ascii="Verdana" w:hAnsi="Verdana"/>
          <w:sz w:val="20"/>
          <w:szCs w:val="20"/>
        </w:rPr>
        <w:t>.</w:t>
      </w:r>
    </w:p>
    <w:p w:rsidR="004F2CFA" w:rsidRPr="00DA0C28" w:rsidRDefault="004F2CFA" w:rsidP="00DA0C28">
      <w:pPr>
        <w:spacing w:after="0" w:line="240" w:lineRule="auto"/>
        <w:rPr>
          <w:rFonts w:ascii="Verdana" w:hAnsi="Verdana"/>
          <w:sz w:val="20"/>
          <w:szCs w:val="20"/>
        </w:rPr>
      </w:pPr>
    </w:p>
    <w:p w:rsidR="00DA0C28" w:rsidRDefault="00DA0C28" w:rsidP="00DA0C28">
      <w:pPr>
        <w:spacing w:after="0" w:line="240" w:lineRule="auto"/>
        <w:rPr>
          <w:rFonts w:ascii="Verdana" w:hAnsi="Verdana"/>
          <w:sz w:val="20"/>
          <w:szCs w:val="20"/>
        </w:rPr>
      </w:pPr>
    </w:p>
    <w:p w:rsidR="00AC4575" w:rsidRPr="00AC4575" w:rsidRDefault="00AC4575" w:rsidP="00AC4575">
      <w:pPr>
        <w:pStyle w:val="Paragraphedeliste"/>
        <w:numPr>
          <w:ilvl w:val="0"/>
          <w:numId w:val="1"/>
        </w:numPr>
        <w:spacing w:after="0" w:line="240" w:lineRule="auto"/>
        <w:rPr>
          <w:rFonts w:ascii="Verdana" w:hAnsi="Verdana"/>
          <w:b/>
          <w:color w:val="C0504D" w:themeColor="accent2"/>
          <w:sz w:val="20"/>
          <w:szCs w:val="20"/>
        </w:rPr>
      </w:pPr>
      <w:r w:rsidRPr="00AC4575">
        <w:rPr>
          <w:rFonts w:ascii="Verdana" w:hAnsi="Verdana"/>
          <w:b/>
          <w:color w:val="C0504D" w:themeColor="accent2"/>
          <w:sz w:val="20"/>
          <w:szCs w:val="20"/>
        </w:rPr>
        <w:t>But du TP</w:t>
      </w:r>
    </w:p>
    <w:p w:rsidR="00AC4575" w:rsidRDefault="00AC4575" w:rsidP="00AC4575">
      <w:pPr>
        <w:spacing w:after="0" w:line="240" w:lineRule="auto"/>
        <w:rPr>
          <w:rFonts w:ascii="Verdana" w:hAnsi="Verdana"/>
          <w:sz w:val="20"/>
          <w:szCs w:val="20"/>
        </w:rPr>
      </w:pPr>
    </w:p>
    <w:p w:rsidR="007E038D" w:rsidRPr="00166691" w:rsidRDefault="00166691" w:rsidP="001666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66691">
        <w:rPr>
          <w:rFonts w:ascii="Verdana" w:hAnsi="Verdana"/>
          <w:sz w:val="20"/>
          <w:szCs w:val="20"/>
        </w:rPr>
        <w:t xml:space="preserve">La puissance </w:t>
      </w:r>
      <w:r>
        <w:rPr>
          <w:rFonts w:ascii="Verdana" w:hAnsi="Verdana"/>
          <w:sz w:val="20"/>
          <w:szCs w:val="20"/>
        </w:rPr>
        <w:t>électrique mises en jeu dans un circuit électrique dépend à la fois de la tension et de l’intensité du courant électrique.</w:t>
      </w:r>
    </w:p>
    <w:p w:rsidR="007E038D" w:rsidRDefault="007E038D" w:rsidP="003847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E038D" w:rsidRPr="00166691" w:rsidRDefault="00166691" w:rsidP="001666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66691">
        <w:rPr>
          <w:rFonts w:ascii="Verdana" w:hAnsi="Verdana"/>
          <w:sz w:val="20"/>
          <w:szCs w:val="20"/>
        </w:rPr>
        <w:t>Suivant</w:t>
      </w:r>
      <w:r>
        <w:rPr>
          <w:rFonts w:ascii="Verdana" w:hAnsi="Verdana"/>
          <w:sz w:val="20"/>
          <w:szCs w:val="20"/>
        </w:rPr>
        <w:t xml:space="preserve"> le mode de fonctionnement du circuit, continu ou alternatif, la stratégie de mesure est différente.</w:t>
      </w:r>
    </w:p>
    <w:p w:rsidR="007E038D" w:rsidRDefault="007E038D" w:rsidP="007E038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E038D" w:rsidRPr="007E038D" w:rsidRDefault="00941DF5" w:rsidP="001666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 but du TP est de </w:t>
      </w:r>
      <w:r w:rsidR="00166691">
        <w:rPr>
          <w:rFonts w:ascii="Verdana" w:hAnsi="Verdana"/>
          <w:sz w:val="20"/>
          <w:szCs w:val="20"/>
        </w:rPr>
        <w:t>mettre en évidence les méthodes de mesures de puissances électriques pour un récepteur fonctionnant en DC et pour un récepteur fonctionnant en AC sinusoïdal</w:t>
      </w:r>
      <w:r>
        <w:rPr>
          <w:rFonts w:ascii="Verdana" w:hAnsi="Verdana"/>
          <w:sz w:val="20"/>
          <w:szCs w:val="20"/>
        </w:rPr>
        <w:t>.</w:t>
      </w:r>
    </w:p>
    <w:p w:rsidR="00AC4575" w:rsidRDefault="00AC4575" w:rsidP="00AC4575">
      <w:pPr>
        <w:spacing w:after="0" w:line="240" w:lineRule="auto"/>
        <w:rPr>
          <w:rFonts w:ascii="Verdana" w:hAnsi="Verdana"/>
          <w:sz w:val="20"/>
          <w:szCs w:val="20"/>
        </w:rPr>
      </w:pPr>
    </w:p>
    <w:p w:rsidR="00AC4575" w:rsidRPr="00AC4575" w:rsidRDefault="00AC4575" w:rsidP="00AC4575">
      <w:pPr>
        <w:spacing w:after="0" w:line="240" w:lineRule="auto"/>
        <w:rPr>
          <w:rFonts w:ascii="Verdana" w:hAnsi="Verdana"/>
          <w:sz w:val="20"/>
          <w:szCs w:val="20"/>
        </w:rPr>
      </w:pPr>
    </w:p>
    <w:p w:rsidR="00AC4575" w:rsidRPr="00AC4575" w:rsidRDefault="00AC4575" w:rsidP="00AC4575">
      <w:pPr>
        <w:pStyle w:val="Paragraphedeliste"/>
        <w:numPr>
          <w:ilvl w:val="0"/>
          <w:numId w:val="1"/>
        </w:numPr>
        <w:spacing w:after="0" w:line="240" w:lineRule="auto"/>
        <w:rPr>
          <w:rFonts w:ascii="Verdana" w:hAnsi="Verdana"/>
          <w:b/>
          <w:color w:val="C0504D" w:themeColor="accent2"/>
          <w:sz w:val="20"/>
          <w:szCs w:val="20"/>
        </w:rPr>
      </w:pPr>
      <w:r w:rsidRPr="00AC4575">
        <w:rPr>
          <w:rFonts w:ascii="Verdana" w:hAnsi="Verdana"/>
          <w:b/>
          <w:color w:val="C0504D" w:themeColor="accent2"/>
          <w:sz w:val="20"/>
          <w:szCs w:val="20"/>
        </w:rPr>
        <w:t>Principe et analyse du problème</w:t>
      </w:r>
    </w:p>
    <w:p w:rsidR="00AB5AA4" w:rsidRDefault="00AB5AA4" w:rsidP="00AC4575">
      <w:pPr>
        <w:spacing w:after="0" w:line="240" w:lineRule="auto"/>
        <w:rPr>
          <w:rFonts w:ascii="Verdana" w:hAnsi="Verdana"/>
          <w:sz w:val="20"/>
          <w:szCs w:val="20"/>
        </w:rPr>
      </w:pPr>
    </w:p>
    <w:p w:rsidR="00026D37" w:rsidRPr="00026D37" w:rsidRDefault="00026D37" w:rsidP="00CA7266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>Question 1 :</w:t>
      </w:r>
      <w:r w:rsidRPr="00C81573">
        <w:rPr>
          <w:rFonts w:ascii="Verdana" w:hAnsi="Verdana"/>
          <w:color w:val="8064A2" w:themeColor="accent4"/>
          <w:sz w:val="20"/>
          <w:szCs w:val="20"/>
        </w:rPr>
        <w:t xml:space="preserve"> </w:t>
      </w:r>
      <w:r>
        <w:rPr>
          <w:rFonts w:ascii="Verdana" w:hAnsi="Verdana"/>
          <w:color w:val="8064A2" w:themeColor="accent4"/>
          <w:sz w:val="20"/>
          <w:szCs w:val="20"/>
        </w:rPr>
        <w:tab/>
      </w:r>
      <w:r w:rsidR="00CA7266">
        <w:rPr>
          <w:rFonts w:ascii="Verdana" w:hAnsi="Verdana"/>
          <w:color w:val="8064A2" w:themeColor="accent4"/>
          <w:sz w:val="20"/>
          <w:szCs w:val="20"/>
        </w:rPr>
        <w:t>Rappeler l’unité de la puissance.</w:t>
      </w:r>
      <w:r>
        <w:rPr>
          <w:rFonts w:ascii="Verdana" w:hAnsi="Verdana"/>
          <w:color w:val="8064A2" w:themeColor="accent4"/>
          <w:sz w:val="20"/>
          <w:szCs w:val="20"/>
        </w:rPr>
        <w:t xml:space="preserve"> </w:t>
      </w:r>
    </w:p>
    <w:p w:rsidR="00026D37" w:rsidRDefault="00026D37" w:rsidP="00941DF5">
      <w:pPr>
        <w:spacing w:after="0" w:line="240" w:lineRule="auto"/>
        <w:ind w:left="2124" w:hanging="2124"/>
        <w:jc w:val="both"/>
        <w:rPr>
          <w:rFonts w:ascii="Verdana" w:hAnsi="Verdana"/>
          <w:i/>
          <w:color w:val="8064A2" w:themeColor="accent4"/>
          <w:sz w:val="20"/>
          <w:szCs w:val="20"/>
        </w:rPr>
      </w:pPr>
    </w:p>
    <w:p w:rsidR="00AB5AA4" w:rsidRPr="00C81573" w:rsidRDefault="00AB5AA4" w:rsidP="00CA7266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 w:rsidR="00026D37">
        <w:rPr>
          <w:rFonts w:ascii="Verdana" w:hAnsi="Verdana"/>
          <w:i/>
          <w:color w:val="8064A2" w:themeColor="accent4"/>
          <w:sz w:val="20"/>
          <w:szCs w:val="20"/>
        </w:rPr>
        <w:t>2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> :</w:t>
      </w:r>
      <w:r w:rsidRPr="00C81573">
        <w:rPr>
          <w:rFonts w:ascii="Verdana" w:hAnsi="Verdana"/>
          <w:color w:val="8064A2" w:themeColor="accent4"/>
          <w:sz w:val="20"/>
          <w:szCs w:val="20"/>
        </w:rPr>
        <w:t xml:space="preserve"> </w:t>
      </w:r>
      <w:r w:rsidR="00941DF5">
        <w:rPr>
          <w:rFonts w:ascii="Verdana" w:hAnsi="Verdana"/>
          <w:color w:val="8064A2" w:themeColor="accent4"/>
          <w:sz w:val="20"/>
          <w:szCs w:val="20"/>
        </w:rPr>
        <w:tab/>
      </w:r>
      <w:r w:rsidR="00CA7266">
        <w:rPr>
          <w:rFonts w:ascii="Verdana" w:hAnsi="Verdana"/>
          <w:color w:val="8064A2" w:themeColor="accent4"/>
          <w:sz w:val="20"/>
          <w:szCs w:val="20"/>
        </w:rPr>
        <w:t>Sur quel position doivent être régler les appareils de mesure pour effectuer une mesure en régime continu ? En régime alternatif sinusoïdal ?</w:t>
      </w:r>
    </w:p>
    <w:p w:rsidR="00AB5AA4" w:rsidRDefault="00AB5AA4" w:rsidP="00AC4575">
      <w:pPr>
        <w:spacing w:after="0" w:line="240" w:lineRule="auto"/>
        <w:rPr>
          <w:rFonts w:ascii="Verdana" w:hAnsi="Verdana"/>
          <w:sz w:val="20"/>
          <w:szCs w:val="20"/>
        </w:rPr>
      </w:pPr>
    </w:p>
    <w:p w:rsidR="00F71D21" w:rsidRPr="00841C3D" w:rsidRDefault="00AB5AA4" w:rsidP="00841C3D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 w:rsidR="00026D37">
        <w:rPr>
          <w:rFonts w:ascii="Verdana" w:hAnsi="Verdana"/>
          <w:i/>
          <w:color w:val="8064A2" w:themeColor="accent4"/>
          <w:sz w:val="20"/>
          <w:szCs w:val="20"/>
        </w:rPr>
        <w:t>3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> :</w:t>
      </w:r>
      <w:r w:rsidRPr="00C81573">
        <w:rPr>
          <w:rFonts w:ascii="Verdana" w:hAnsi="Verdana"/>
          <w:color w:val="8064A2" w:themeColor="accent4"/>
          <w:sz w:val="20"/>
          <w:szCs w:val="20"/>
        </w:rPr>
        <w:t xml:space="preserve"> </w:t>
      </w:r>
      <w:r w:rsidR="00C81573">
        <w:rPr>
          <w:rFonts w:ascii="Verdana" w:hAnsi="Verdana"/>
          <w:color w:val="8064A2" w:themeColor="accent4"/>
          <w:sz w:val="20"/>
          <w:szCs w:val="20"/>
        </w:rPr>
        <w:tab/>
      </w:r>
      <w:r w:rsidR="00841C3D">
        <w:rPr>
          <w:rFonts w:ascii="Verdana" w:hAnsi="Verdana"/>
          <w:color w:val="8064A2" w:themeColor="accent4"/>
          <w:sz w:val="20"/>
          <w:szCs w:val="20"/>
        </w:rPr>
        <w:t>Quelle est le nom de l’appareil permettant de mesurer la puissance électrique ?</w:t>
      </w:r>
    </w:p>
    <w:p w:rsidR="00AC4575" w:rsidRDefault="00AC4575" w:rsidP="00AC4575">
      <w:pPr>
        <w:spacing w:after="0" w:line="240" w:lineRule="auto"/>
        <w:rPr>
          <w:rFonts w:ascii="Verdana" w:hAnsi="Verdana"/>
          <w:sz w:val="20"/>
          <w:szCs w:val="20"/>
        </w:rPr>
      </w:pPr>
    </w:p>
    <w:p w:rsidR="00AC4575" w:rsidRPr="00AC4575" w:rsidRDefault="00AC4575" w:rsidP="00AC4575">
      <w:pPr>
        <w:spacing w:after="0" w:line="240" w:lineRule="auto"/>
        <w:rPr>
          <w:rFonts w:ascii="Verdana" w:hAnsi="Verdana"/>
          <w:sz w:val="20"/>
          <w:szCs w:val="20"/>
        </w:rPr>
      </w:pPr>
    </w:p>
    <w:p w:rsidR="00AC4575" w:rsidRPr="00EB685D" w:rsidRDefault="00C90A11" w:rsidP="00AC4575">
      <w:pPr>
        <w:pStyle w:val="Paragraphedeliste"/>
        <w:numPr>
          <w:ilvl w:val="0"/>
          <w:numId w:val="1"/>
        </w:numPr>
        <w:spacing w:after="0" w:line="240" w:lineRule="auto"/>
        <w:rPr>
          <w:rFonts w:ascii="Verdana" w:hAnsi="Verdana"/>
          <w:b/>
          <w:color w:val="C0504D" w:themeColor="accent2"/>
          <w:sz w:val="20"/>
          <w:szCs w:val="20"/>
        </w:rPr>
      </w:pPr>
      <w:r>
        <w:rPr>
          <w:rFonts w:ascii="Verdana" w:hAnsi="Verdana"/>
          <w:b/>
          <w:color w:val="C0504D" w:themeColor="accent2"/>
          <w:sz w:val="20"/>
          <w:szCs w:val="20"/>
        </w:rPr>
        <w:t>Manipulation</w:t>
      </w:r>
    </w:p>
    <w:p w:rsidR="00EB685D" w:rsidRDefault="00EB685D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EB685D" w:rsidRPr="004D60A8" w:rsidRDefault="004D60A8" w:rsidP="00504BB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D60A8">
        <w:rPr>
          <w:rFonts w:ascii="Verdana" w:hAnsi="Verdana"/>
          <w:sz w:val="20"/>
          <w:szCs w:val="20"/>
        </w:rPr>
        <w:t xml:space="preserve">On souhaite </w:t>
      </w:r>
      <w:r w:rsidR="00504BBA">
        <w:rPr>
          <w:rFonts w:ascii="Verdana" w:hAnsi="Verdana"/>
          <w:sz w:val="20"/>
          <w:szCs w:val="20"/>
        </w:rPr>
        <w:t>donner le protocole de mesure de la puissance électrique pour un moteur à courant continu (régime continu) fonctionnant à vide (pas de charge mécanique) et fonctionnant en charge</w:t>
      </w:r>
      <w:r>
        <w:rPr>
          <w:rFonts w:ascii="Verdana" w:hAnsi="Verdana"/>
          <w:sz w:val="20"/>
          <w:szCs w:val="20"/>
        </w:rPr>
        <w:t>.</w:t>
      </w:r>
      <w:r w:rsidR="00504BBA">
        <w:rPr>
          <w:rFonts w:ascii="Verdana" w:hAnsi="Verdana"/>
          <w:sz w:val="20"/>
          <w:szCs w:val="20"/>
        </w:rPr>
        <w:t xml:space="preserve"> On utilisera pour cela une pince </w:t>
      </w:r>
      <w:proofErr w:type="spellStart"/>
      <w:r w:rsidR="00504BBA">
        <w:rPr>
          <w:rFonts w:ascii="Verdana" w:hAnsi="Verdana"/>
          <w:sz w:val="20"/>
          <w:szCs w:val="20"/>
        </w:rPr>
        <w:t>wattmétrique</w:t>
      </w:r>
      <w:proofErr w:type="spellEnd"/>
      <w:r w:rsidR="00504BBA">
        <w:rPr>
          <w:rFonts w:ascii="Verdana" w:hAnsi="Verdana"/>
          <w:sz w:val="20"/>
          <w:szCs w:val="20"/>
        </w:rPr>
        <w:t>.</w:t>
      </w:r>
    </w:p>
    <w:p w:rsidR="00EB685D" w:rsidRDefault="00EB685D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DB4011" w:rsidRDefault="00DB4011" w:rsidP="00BC0276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 w:rsidR="00BC0276">
        <w:rPr>
          <w:rFonts w:ascii="Verdana" w:hAnsi="Verdana"/>
          <w:i/>
          <w:color w:val="8064A2" w:themeColor="accent4"/>
          <w:sz w:val="20"/>
          <w:szCs w:val="20"/>
        </w:rPr>
        <w:t>4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>
        <w:rPr>
          <w:rFonts w:ascii="Verdana" w:hAnsi="Verdana"/>
          <w:i/>
          <w:color w:val="8064A2" w:themeColor="accent4"/>
          <w:sz w:val="20"/>
          <w:szCs w:val="20"/>
        </w:rPr>
        <w:tab/>
      </w:r>
      <w:r>
        <w:rPr>
          <w:rFonts w:ascii="Verdana" w:hAnsi="Verdana"/>
          <w:color w:val="8064A2" w:themeColor="accent4"/>
          <w:sz w:val="20"/>
          <w:szCs w:val="20"/>
        </w:rPr>
        <w:t>Donner un schéma</w:t>
      </w:r>
      <w:r w:rsidR="004D60A8">
        <w:rPr>
          <w:rFonts w:ascii="Verdana" w:hAnsi="Verdana"/>
          <w:color w:val="8064A2" w:themeColor="accent4"/>
          <w:sz w:val="20"/>
          <w:szCs w:val="20"/>
        </w:rPr>
        <w:t xml:space="preserve"> de principe</w:t>
      </w:r>
      <w:r>
        <w:rPr>
          <w:rFonts w:ascii="Verdana" w:hAnsi="Verdana"/>
          <w:color w:val="8064A2" w:themeColor="accent4"/>
          <w:sz w:val="20"/>
          <w:szCs w:val="20"/>
        </w:rPr>
        <w:t xml:space="preserve"> </w:t>
      </w:r>
      <w:r w:rsidR="00504BBA">
        <w:rPr>
          <w:rFonts w:ascii="Verdana" w:hAnsi="Verdana"/>
          <w:color w:val="8064A2" w:themeColor="accent4"/>
          <w:sz w:val="20"/>
          <w:szCs w:val="20"/>
        </w:rPr>
        <w:t>pour les deux</w:t>
      </w:r>
      <w:r w:rsidR="004D60A8">
        <w:rPr>
          <w:rFonts w:ascii="Verdana" w:hAnsi="Verdana"/>
          <w:color w:val="8064A2" w:themeColor="accent4"/>
          <w:sz w:val="20"/>
          <w:szCs w:val="20"/>
        </w:rPr>
        <w:t xml:space="preserve"> manipulation</w:t>
      </w:r>
      <w:r w:rsidR="00504BBA">
        <w:rPr>
          <w:rFonts w:ascii="Verdana" w:hAnsi="Verdana"/>
          <w:color w:val="8064A2" w:themeColor="accent4"/>
          <w:sz w:val="20"/>
          <w:szCs w:val="20"/>
        </w:rPr>
        <w:t>s ainsi que le protocole de mise en œuvre de la mesure</w:t>
      </w:r>
      <w:r w:rsidRPr="00C81573">
        <w:rPr>
          <w:rFonts w:ascii="Verdana" w:hAnsi="Verdana"/>
          <w:color w:val="8064A2" w:themeColor="accent4"/>
          <w:sz w:val="20"/>
          <w:szCs w:val="20"/>
        </w:rPr>
        <w:t>.</w:t>
      </w:r>
    </w:p>
    <w:p w:rsidR="00380B9B" w:rsidRPr="00380B9B" w:rsidRDefault="00380B9B" w:rsidP="00D26061">
      <w:pPr>
        <w:spacing w:after="0" w:line="240" w:lineRule="auto"/>
        <w:ind w:left="2124" w:hanging="2124"/>
        <w:jc w:val="both"/>
        <w:rPr>
          <w:rFonts w:ascii="Verdana" w:hAnsi="Verdana"/>
          <w:sz w:val="20"/>
          <w:szCs w:val="20"/>
        </w:rPr>
      </w:pPr>
    </w:p>
    <w:p w:rsidR="00380B9B" w:rsidRDefault="00380B9B" w:rsidP="00BC0276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 w:rsidR="00BC0276">
        <w:rPr>
          <w:rFonts w:ascii="Verdana" w:hAnsi="Verdana"/>
          <w:i/>
          <w:color w:val="8064A2" w:themeColor="accent4"/>
          <w:sz w:val="20"/>
          <w:szCs w:val="20"/>
        </w:rPr>
        <w:t>5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>
        <w:rPr>
          <w:rFonts w:ascii="Verdana" w:hAnsi="Verdana"/>
          <w:i/>
          <w:color w:val="8064A2" w:themeColor="accent4"/>
          <w:sz w:val="20"/>
          <w:szCs w:val="20"/>
        </w:rPr>
        <w:tab/>
      </w:r>
      <w:r w:rsidR="00BC0276">
        <w:rPr>
          <w:rFonts w:ascii="Verdana" w:hAnsi="Verdana"/>
          <w:color w:val="8064A2" w:themeColor="accent4"/>
          <w:sz w:val="20"/>
          <w:szCs w:val="20"/>
        </w:rPr>
        <w:t xml:space="preserve">Effectuer dans les deux cas la mesure de la tension aux bornes de la l’induit du </w:t>
      </w:r>
      <w:proofErr w:type="spellStart"/>
      <w:r w:rsidR="00BC0276">
        <w:rPr>
          <w:rFonts w:ascii="Verdana" w:hAnsi="Verdana"/>
          <w:color w:val="8064A2" w:themeColor="accent4"/>
          <w:sz w:val="20"/>
          <w:szCs w:val="20"/>
        </w:rPr>
        <w:t>moteur</w:t>
      </w:r>
      <w:proofErr w:type="gramStart"/>
      <w:r w:rsidR="00BC0276">
        <w:rPr>
          <w:rFonts w:ascii="Verdana" w:hAnsi="Verdana"/>
          <w:color w:val="8064A2" w:themeColor="accent4"/>
          <w:sz w:val="20"/>
          <w:szCs w:val="20"/>
        </w:rPr>
        <w:t>,de</w:t>
      </w:r>
      <w:proofErr w:type="spellEnd"/>
      <w:proofErr w:type="gramEnd"/>
      <w:r w:rsidR="00BC0276">
        <w:rPr>
          <w:rFonts w:ascii="Verdana" w:hAnsi="Verdana"/>
          <w:color w:val="8064A2" w:themeColor="accent4"/>
          <w:sz w:val="20"/>
          <w:szCs w:val="20"/>
        </w:rPr>
        <w:t xml:space="preserve"> l’intensité du courant d’induit et de la puissance </w:t>
      </w:r>
      <w:proofErr w:type="spellStart"/>
      <w:r w:rsidR="00BC0276">
        <w:rPr>
          <w:rFonts w:ascii="Verdana" w:hAnsi="Verdana"/>
          <w:color w:val="8064A2" w:themeColor="accent4"/>
          <w:sz w:val="20"/>
          <w:szCs w:val="20"/>
        </w:rPr>
        <w:t>aborbée</w:t>
      </w:r>
      <w:proofErr w:type="spellEnd"/>
      <w:r w:rsidRPr="00C81573">
        <w:rPr>
          <w:rFonts w:ascii="Verdana" w:hAnsi="Verdana"/>
          <w:color w:val="8064A2" w:themeColor="accent4"/>
          <w:sz w:val="20"/>
          <w:szCs w:val="20"/>
        </w:rPr>
        <w:t>.</w:t>
      </w:r>
      <w:r w:rsidR="00BC0276">
        <w:rPr>
          <w:rFonts w:ascii="Verdana" w:hAnsi="Verdana"/>
          <w:color w:val="8064A2" w:themeColor="accent4"/>
          <w:sz w:val="20"/>
          <w:szCs w:val="20"/>
        </w:rPr>
        <w:t xml:space="preserve"> Comparer la mesure de la puissance absorbée sur le wattmètre avec le produit U.I.</w:t>
      </w:r>
    </w:p>
    <w:p w:rsidR="00BC0276" w:rsidRPr="00BC0276" w:rsidRDefault="00BC0276" w:rsidP="00BC0276">
      <w:pPr>
        <w:spacing w:after="0" w:line="240" w:lineRule="auto"/>
        <w:ind w:left="2124" w:hanging="2124"/>
        <w:jc w:val="both"/>
        <w:rPr>
          <w:rFonts w:ascii="Verdana" w:hAnsi="Verdana"/>
          <w:iCs/>
          <w:color w:val="8064A2" w:themeColor="accent4"/>
          <w:sz w:val="20"/>
          <w:szCs w:val="20"/>
        </w:rPr>
      </w:pPr>
      <w:r w:rsidRPr="00BC0276">
        <w:rPr>
          <w:rFonts w:ascii="Verdana" w:hAnsi="Verdana"/>
          <w:iCs/>
          <w:color w:val="8064A2" w:themeColor="accent4"/>
          <w:sz w:val="20"/>
          <w:szCs w:val="20"/>
        </w:rPr>
        <w:tab/>
        <w:t xml:space="preserve">On </w:t>
      </w:r>
      <w:proofErr w:type="spellStart"/>
      <w:r w:rsidRPr="00BC0276">
        <w:rPr>
          <w:rFonts w:ascii="Verdana" w:hAnsi="Verdana"/>
          <w:iCs/>
          <w:color w:val="8064A2" w:themeColor="accent4"/>
          <w:sz w:val="20"/>
          <w:szCs w:val="20"/>
        </w:rPr>
        <w:t>plavera</w:t>
      </w:r>
      <w:proofErr w:type="spellEnd"/>
      <w:r w:rsidRPr="00BC0276">
        <w:rPr>
          <w:rFonts w:ascii="Verdana" w:hAnsi="Verdana"/>
          <w:iCs/>
          <w:color w:val="8064A2" w:themeColor="accent4"/>
          <w:sz w:val="20"/>
          <w:szCs w:val="20"/>
        </w:rPr>
        <w:t xml:space="preserve"> avantageusement les résultats dans un tableau.</w:t>
      </w:r>
    </w:p>
    <w:p w:rsidR="00DB4011" w:rsidRDefault="00DB4011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EB685D" w:rsidRPr="00C81573" w:rsidRDefault="00EB685D" w:rsidP="00BC0276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 w:rsidR="00BC0276">
        <w:rPr>
          <w:rFonts w:ascii="Verdana" w:hAnsi="Verdana"/>
          <w:i/>
          <w:color w:val="8064A2" w:themeColor="accent4"/>
          <w:sz w:val="20"/>
          <w:szCs w:val="20"/>
        </w:rPr>
        <w:t>6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 w:rsidR="00C81573">
        <w:rPr>
          <w:rFonts w:ascii="Verdana" w:hAnsi="Verdana"/>
          <w:i/>
          <w:color w:val="8064A2" w:themeColor="accent4"/>
          <w:sz w:val="20"/>
          <w:szCs w:val="20"/>
        </w:rPr>
        <w:tab/>
      </w:r>
      <w:r w:rsidR="00BC0276">
        <w:rPr>
          <w:rFonts w:ascii="Verdana" w:hAnsi="Verdana"/>
          <w:color w:val="8064A2" w:themeColor="accent4"/>
          <w:sz w:val="20"/>
          <w:szCs w:val="20"/>
        </w:rPr>
        <w:t>Conclure sur la pertinence d’</w:t>
      </w:r>
      <w:proofErr w:type="spellStart"/>
      <w:r w:rsidR="00BC0276">
        <w:rPr>
          <w:rFonts w:ascii="Verdana" w:hAnsi="Verdana"/>
          <w:color w:val="8064A2" w:themeColor="accent4"/>
          <w:sz w:val="20"/>
          <w:szCs w:val="20"/>
        </w:rPr>
        <w:t>utlisation</w:t>
      </w:r>
      <w:proofErr w:type="spellEnd"/>
      <w:r w:rsidR="00BC0276">
        <w:rPr>
          <w:rFonts w:ascii="Verdana" w:hAnsi="Verdana"/>
          <w:color w:val="8064A2" w:themeColor="accent4"/>
          <w:sz w:val="20"/>
          <w:szCs w:val="20"/>
        </w:rPr>
        <w:t xml:space="preserve"> d’un wattmètre dans ce cas</w:t>
      </w:r>
      <w:r w:rsidR="0081704C">
        <w:rPr>
          <w:rFonts w:ascii="Verdana" w:hAnsi="Verdana"/>
          <w:color w:val="8064A2" w:themeColor="accent4"/>
          <w:sz w:val="20"/>
          <w:szCs w:val="20"/>
        </w:rPr>
        <w:t>.</w:t>
      </w:r>
    </w:p>
    <w:p w:rsidR="00EB685D" w:rsidRDefault="00EB685D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ED227F" w:rsidRDefault="00ED227F" w:rsidP="00F9726F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 w:rsidR="00F9726F">
        <w:rPr>
          <w:rFonts w:ascii="Verdana" w:hAnsi="Verdana"/>
          <w:i/>
          <w:color w:val="8064A2" w:themeColor="accent4"/>
          <w:sz w:val="20"/>
          <w:szCs w:val="20"/>
        </w:rPr>
        <w:t>7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>
        <w:rPr>
          <w:rFonts w:ascii="Verdana" w:hAnsi="Verdana"/>
          <w:i/>
          <w:color w:val="8064A2" w:themeColor="accent4"/>
          <w:sz w:val="20"/>
          <w:szCs w:val="20"/>
        </w:rPr>
        <w:tab/>
      </w:r>
      <w:r w:rsidR="00BC0276">
        <w:rPr>
          <w:rFonts w:ascii="Verdana" w:hAnsi="Verdana"/>
          <w:color w:val="8064A2" w:themeColor="accent4"/>
          <w:sz w:val="20"/>
          <w:szCs w:val="20"/>
        </w:rPr>
        <w:t>Conclure sur l’influence de la charge mécanique sur la puissance et la valeur de l’intensité du courant absorbées par le moteur</w:t>
      </w:r>
      <w:r w:rsidR="00152097">
        <w:rPr>
          <w:rFonts w:ascii="Verdana" w:hAnsi="Verdana"/>
          <w:color w:val="8064A2" w:themeColor="accent4"/>
          <w:sz w:val="20"/>
          <w:szCs w:val="20"/>
        </w:rPr>
        <w:t>.</w:t>
      </w:r>
    </w:p>
    <w:p w:rsidR="00F9726F" w:rsidRDefault="00F9726F" w:rsidP="00F9726F">
      <w:pPr>
        <w:spacing w:after="0" w:line="240" w:lineRule="auto"/>
        <w:rPr>
          <w:rFonts w:ascii="Verdana" w:hAnsi="Verdana"/>
          <w:sz w:val="20"/>
          <w:szCs w:val="20"/>
        </w:rPr>
      </w:pPr>
    </w:p>
    <w:p w:rsidR="00F9726F" w:rsidRPr="004D60A8" w:rsidRDefault="00F9726F" w:rsidP="000D47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D60A8">
        <w:rPr>
          <w:rFonts w:ascii="Verdana" w:hAnsi="Verdana"/>
          <w:sz w:val="20"/>
          <w:szCs w:val="20"/>
        </w:rPr>
        <w:t xml:space="preserve">On souhaite </w:t>
      </w:r>
      <w:r>
        <w:rPr>
          <w:rFonts w:ascii="Verdana" w:hAnsi="Verdana"/>
          <w:sz w:val="20"/>
          <w:szCs w:val="20"/>
        </w:rPr>
        <w:t xml:space="preserve">donner le protocole de mesure de la puissance électrique </w:t>
      </w:r>
      <w:r w:rsidR="000D47AE">
        <w:rPr>
          <w:rFonts w:ascii="Verdana" w:hAnsi="Verdana"/>
          <w:sz w:val="20"/>
          <w:szCs w:val="20"/>
        </w:rPr>
        <w:t>absorbée par</w:t>
      </w:r>
      <w:r>
        <w:rPr>
          <w:rFonts w:ascii="Verdana" w:hAnsi="Verdana"/>
          <w:sz w:val="20"/>
          <w:szCs w:val="20"/>
        </w:rPr>
        <w:t xml:space="preserve"> un tube fluorescent alimenté entre phase et neutre </w:t>
      </w:r>
      <w:r w:rsidR="000D47AE">
        <w:rPr>
          <w:rFonts w:ascii="Verdana" w:hAnsi="Verdana"/>
          <w:sz w:val="20"/>
          <w:szCs w:val="20"/>
        </w:rPr>
        <w:t xml:space="preserve">du réseau basse tension </w:t>
      </w:r>
      <w:proofErr w:type="spellStart"/>
      <w:r w:rsidR="000D47AE">
        <w:rPr>
          <w:rFonts w:ascii="Verdana" w:hAnsi="Verdana"/>
          <w:sz w:val="20"/>
          <w:szCs w:val="20"/>
        </w:rPr>
        <w:t>edf</w:t>
      </w:r>
      <w:proofErr w:type="spellEnd"/>
      <w:r>
        <w:rPr>
          <w:rFonts w:ascii="Verdana" w:hAnsi="Verdana"/>
          <w:sz w:val="20"/>
          <w:szCs w:val="20"/>
        </w:rPr>
        <w:t xml:space="preserve"> (régime </w:t>
      </w:r>
      <w:r w:rsidR="000D47AE">
        <w:rPr>
          <w:rFonts w:ascii="Verdana" w:hAnsi="Verdana"/>
          <w:sz w:val="20"/>
          <w:szCs w:val="20"/>
        </w:rPr>
        <w:t>sinusoïdal</w:t>
      </w:r>
      <w:r>
        <w:rPr>
          <w:rFonts w:ascii="Verdana" w:hAnsi="Verdana"/>
          <w:sz w:val="20"/>
          <w:szCs w:val="20"/>
        </w:rPr>
        <w:t xml:space="preserve">). On utilisera pour cela une pince </w:t>
      </w:r>
      <w:proofErr w:type="spellStart"/>
      <w:r>
        <w:rPr>
          <w:rFonts w:ascii="Verdana" w:hAnsi="Verdana"/>
          <w:sz w:val="20"/>
          <w:szCs w:val="20"/>
        </w:rPr>
        <w:t>wattmétrique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F9726F" w:rsidRDefault="00F9726F" w:rsidP="00F9726F">
      <w:pPr>
        <w:spacing w:after="0" w:line="240" w:lineRule="auto"/>
        <w:rPr>
          <w:rFonts w:ascii="Verdana" w:hAnsi="Verdana"/>
          <w:sz w:val="20"/>
          <w:szCs w:val="20"/>
        </w:rPr>
      </w:pPr>
    </w:p>
    <w:p w:rsidR="00F9726F" w:rsidRDefault="00F9726F" w:rsidP="000D47AE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lastRenderedPageBreak/>
        <w:t xml:space="preserve">Question </w:t>
      </w:r>
      <w:r w:rsidR="000D47AE">
        <w:rPr>
          <w:rFonts w:ascii="Verdana" w:hAnsi="Verdana"/>
          <w:i/>
          <w:color w:val="8064A2" w:themeColor="accent4"/>
          <w:sz w:val="20"/>
          <w:szCs w:val="20"/>
        </w:rPr>
        <w:t>8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>
        <w:rPr>
          <w:rFonts w:ascii="Verdana" w:hAnsi="Verdana"/>
          <w:i/>
          <w:color w:val="8064A2" w:themeColor="accent4"/>
          <w:sz w:val="20"/>
          <w:szCs w:val="20"/>
        </w:rPr>
        <w:tab/>
      </w:r>
      <w:r>
        <w:rPr>
          <w:rFonts w:ascii="Verdana" w:hAnsi="Verdana"/>
          <w:color w:val="8064A2" w:themeColor="accent4"/>
          <w:sz w:val="20"/>
          <w:szCs w:val="20"/>
        </w:rPr>
        <w:t xml:space="preserve">Donner un schéma de principe pour </w:t>
      </w:r>
      <w:r w:rsidR="000D47AE">
        <w:rPr>
          <w:rFonts w:ascii="Verdana" w:hAnsi="Verdana"/>
          <w:color w:val="8064A2" w:themeColor="accent4"/>
          <w:sz w:val="20"/>
          <w:szCs w:val="20"/>
        </w:rPr>
        <w:t>la manipulation</w:t>
      </w:r>
      <w:r>
        <w:rPr>
          <w:rFonts w:ascii="Verdana" w:hAnsi="Verdana"/>
          <w:color w:val="8064A2" w:themeColor="accent4"/>
          <w:sz w:val="20"/>
          <w:szCs w:val="20"/>
        </w:rPr>
        <w:t xml:space="preserve"> ainsi que le protocole de mise en œuvre de la mesure</w:t>
      </w:r>
      <w:r w:rsidRPr="00C81573">
        <w:rPr>
          <w:rFonts w:ascii="Verdana" w:hAnsi="Verdana"/>
          <w:color w:val="8064A2" w:themeColor="accent4"/>
          <w:sz w:val="20"/>
          <w:szCs w:val="20"/>
        </w:rPr>
        <w:t>.</w:t>
      </w:r>
    </w:p>
    <w:p w:rsidR="00F9726F" w:rsidRPr="00380B9B" w:rsidRDefault="00F9726F" w:rsidP="00F9726F">
      <w:pPr>
        <w:spacing w:after="0" w:line="240" w:lineRule="auto"/>
        <w:ind w:left="2124" w:hanging="2124"/>
        <w:jc w:val="both"/>
        <w:rPr>
          <w:rFonts w:ascii="Verdana" w:hAnsi="Verdana"/>
          <w:sz w:val="20"/>
          <w:szCs w:val="20"/>
        </w:rPr>
      </w:pPr>
    </w:p>
    <w:p w:rsidR="00F9726F" w:rsidRDefault="00F9726F" w:rsidP="000D47AE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 w:rsidR="000D47AE">
        <w:rPr>
          <w:rFonts w:ascii="Verdana" w:hAnsi="Verdana"/>
          <w:i/>
          <w:color w:val="8064A2" w:themeColor="accent4"/>
          <w:sz w:val="20"/>
          <w:szCs w:val="20"/>
        </w:rPr>
        <w:t>9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>
        <w:rPr>
          <w:rFonts w:ascii="Verdana" w:hAnsi="Verdana"/>
          <w:i/>
          <w:color w:val="8064A2" w:themeColor="accent4"/>
          <w:sz w:val="20"/>
          <w:szCs w:val="20"/>
        </w:rPr>
        <w:tab/>
      </w:r>
      <w:r>
        <w:rPr>
          <w:rFonts w:ascii="Verdana" w:hAnsi="Verdana"/>
          <w:color w:val="8064A2" w:themeColor="accent4"/>
          <w:sz w:val="20"/>
          <w:szCs w:val="20"/>
        </w:rPr>
        <w:t xml:space="preserve">Effectuer la mesure de la tension aux bornes de la </w:t>
      </w:r>
      <w:r w:rsidR="000D47AE">
        <w:rPr>
          <w:rFonts w:ascii="Verdana" w:hAnsi="Verdana"/>
          <w:color w:val="8064A2" w:themeColor="accent4"/>
          <w:sz w:val="20"/>
          <w:szCs w:val="20"/>
        </w:rPr>
        <w:t>charge,</w:t>
      </w:r>
      <w:r>
        <w:rPr>
          <w:rFonts w:ascii="Verdana" w:hAnsi="Verdana"/>
          <w:color w:val="8064A2" w:themeColor="accent4"/>
          <w:sz w:val="20"/>
          <w:szCs w:val="20"/>
        </w:rPr>
        <w:t xml:space="preserve"> du courant </w:t>
      </w:r>
      <w:r w:rsidR="000D47AE">
        <w:rPr>
          <w:rFonts w:ascii="Verdana" w:hAnsi="Verdana"/>
          <w:color w:val="8064A2" w:themeColor="accent4"/>
          <w:sz w:val="20"/>
          <w:szCs w:val="20"/>
        </w:rPr>
        <w:t xml:space="preserve">dans la charge </w:t>
      </w:r>
      <w:r>
        <w:rPr>
          <w:rFonts w:ascii="Verdana" w:hAnsi="Verdana"/>
          <w:color w:val="8064A2" w:themeColor="accent4"/>
          <w:sz w:val="20"/>
          <w:szCs w:val="20"/>
        </w:rPr>
        <w:t xml:space="preserve">et de la puissance </w:t>
      </w:r>
      <w:proofErr w:type="spellStart"/>
      <w:r>
        <w:rPr>
          <w:rFonts w:ascii="Verdana" w:hAnsi="Verdana"/>
          <w:color w:val="8064A2" w:themeColor="accent4"/>
          <w:sz w:val="20"/>
          <w:szCs w:val="20"/>
        </w:rPr>
        <w:t>aborbée</w:t>
      </w:r>
      <w:proofErr w:type="spellEnd"/>
      <w:r w:rsidRPr="00C81573">
        <w:rPr>
          <w:rFonts w:ascii="Verdana" w:hAnsi="Verdana"/>
          <w:color w:val="8064A2" w:themeColor="accent4"/>
          <w:sz w:val="20"/>
          <w:szCs w:val="20"/>
        </w:rPr>
        <w:t>.</w:t>
      </w:r>
      <w:r>
        <w:rPr>
          <w:rFonts w:ascii="Verdana" w:hAnsi="Verdana"/>
          <w:color w:val="8064A2" w:themeColor="accent4"/>
          <w:sz w:val="20"/>
          <w:szCs w:val="20"/>
        </w:rPr>
        <w:t xml:space="preserve"> Comparer la mesure de la puissance absorbée sur le wattmètre avec le produit U.I.</w:t>
      </w:r>
    </w:p>
    <w:p w:rsidR="00F9726F" w:rsidRPr="00BC0276" w:rsidRDefault="00F9726F" w:rsidP="00F9726F">
      <w:pPr>
        <w:spacing w:after="0" w:line="240" w:lineRule="auto"/>
        <w:ind w:left="2124" w:hanging="2124"/>
        <w:jc w:val="both"/>
        <w:rPr>
          <w:rFonts w:ascii="Verdana" w:hAnsi="Verdana"/>
          <w:iCs/>
          <w:color w:val="8064A2" w:themeColor="accent4"/>
          <w:sz w:val="20"/>
          <w:szCs w:val="20"/>
        </w:rPr>
      </w:pPr>
      <w:r w:rsidRPr="00BC0276">
        <w:rPr>
          <w:rFonts w:ascii="Verdana" w:hAnsi="Verdana"/>
          <w:iCs/>
          <w:color w:val="8064A2" w:themeColor="accent4"/>
          <w:sz w:val="20"/>
          <w:szCs w:val="20"/>
        </w:rPr>
        <w:tab/>
        <w:t xml:space="preserve">On </w:t>
      </w:r>
      <w:proofErr w:type="spellStart"/>
      <w:r w:rsidRPr="00BC0276">
        <w:rPr>
          <w:rFonts w:ascii="Verdana" w:hAnsi="Verdana"/>
          <w:iCs/>
          <w:color w:val="8064A2" w:themeColor="accent4"/>
          <w:sz w:val="20"/>
          <w:szCs w:val="20"/>
        </w:rPr>
        <w:t>plavera</w:t>
      </w:r>
      <w:proofErr w:type="spellEnd"/>
      <w:r w:rsidRPr="00BC0276">
        <w:rPr>
          <w:rFonts w:ascii="Verdana" w:hAnsi="Verdana"/>
          <w:iCs/>
          <w:color w:val="8064A2" w:themeColor="accent4"/>
          <w:sz w:val="20"/>
          <w:szCs w:val="20"/>
        </w:rPr>
        <w:t xml:space="preserve"> avantageusement les résultats dans un tableau.</w:t>
      </w:r>
    </w:p>
    <w:p w:rsidR="00F9726F" w:rsidRDefault="00F9726F" w:rsidP="00F9726F">
      <w:pPr>
        <w:spacing w:after="0" w:line="240" w:lineRule="auto"/>
        <w:rPr>
          <w:rFonts w:ascii="Verdana" w:hAnsi="Verdana"/>
          <w:sz w:val="20"/>
          <w:szCs w:val="20"/>
        </w:rPr>
      </w:pPr>
    </w:p>
    <w:p w:rsidR="00F9726F" w:rsidRPr="00C81573" w:rsidRDefault="00F9726F" w:rsidP="000D47AE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 w:rsidR="000D47AE">
        <w:rPr>
          <w:rFonts w:ascii="Verdana" w:hAnsi="Verdana"/>
          <w:i/>
          <w:color w:val="8064A2" w:themeColor="accent4"/>
          <w:sz w:val="20"/>
          <w:szCs w:val="20"/>
        </w:rPr>
        <w:t>10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>
        <w:rPr>
          <w:rFonts w:ascii="Verdana" w:hAnsi="Verdana"/>
          <w:i/>
          <w:color w:val="8064A2" w:themeColor="accent4"/>
          <w:sz w:val="20"/>
          <w:szCs w:val="20"/>
        </w:rPr>
        <w:tab/>
      </w:r>
      <w:r>
        <w:rPr>
          <w:rFonts w:ascii="Verdana" w:hAnsi="Verdana"/>
          <w:color w:val="8064A2" w:themeColor="accent4"/>
          <w:sz w:val="20"/>
          <w:szCs w:val="20"/>
        </w:rPr>
        <w:t>Conclure sur la pertinence d’</w:t>
      </w:r>
      <w:proofErr w:type="spellStart"/>
      <w:r>
        <w:rPr>
          <w:rFonts w:ascii="Verdana" w:hAnsi="Verdana"/>
          <w:color w:val="8064A2" w:themeColor="accent4"/>
          <w:sz w:val="20"/>
          <w:szCs w:val="20"/>
        </w:rPr>
        <w:t>utlisation</w:t>
      </w:r>
      <w:proofErr w:type="spellEnd"/>
      <w:r>
        <w:rPr>
          <w:rFonts w:ascii="Verdana" w:hAnsi="Verdana"/>
          <w:color w:val="8064A2" w:themeColor="accent4"/>
          <w:sz w:val="20"/>
          <w:szCs w:val="20"/>
        </w:rPr>
        <w:t xml:space="preserve"> d’un wattmètre dans ce cas.</w:t>
      </w:r>
    </w:p>
    <w:p w:rsidR="00F9726F" w:rsidRDefault="00F9726F" w:rsidP="00F9726F">
      <w:pPr>
        <w:spacing w:after="0" w:line="240" w:lineRule="auto"/>
        <w:rPr>
          <w:rFonts w:ascii="Verdana" w:hAnsi="Verdana"/>
          <w:sz w:val="20"/>
          <w:szCs w:val="20"/>
        </w:rPr>
      </w:pPr>
    </w:p>
    <w:p w:rsidR="000D47AE" w:rsidRDefault="000D47AE" w:rsidP="00F9726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 régime sinusoïdal, la puissance absorbée, s’appelle puissance active et se note P (en Watt), alors que le produit U.I, s’appelle puissance apparente et se note S (en </w:t>
      </w:r>
      <w:proofErr w:type="spellStart"/>
      <w:r>
        <w:rPr>
          <w:rFonts w:ascii="Verdana" w:hAnsi="Verdana"/>
          <w:sz w:val="20"/>
          <w:szCs w:val="20"/>
        </w:rPr>
        <w:t>Volt.Ampère</w:t>
      </w:r>
      <w:proofErr w:type="spellEnd"/>
      <w:r>
        <w:rPr>
          <w:rFonts w:ascii="Verdana" w:hAnsi="Verdana"/>
          <w:sz w:val="20"/>
          <w:szCs w:val="20"/>
        </w:rPr>
        <w:t>).</w:t>
      </w:r>
    </w:p>
    <w:p w:rsidR="000D47AE" w:rsidRDefault="000D47AE" w:rsidP="00F9726F">
      <w:pPr>
        <w:spacing w:after="0" w:line="240" w:lineRule="auto"/>
        <w:rPr>
          <w:rFonts w:ascii="Verdana" w:hAnsi="Verdana"/>
          <w:sz w:val="20"/>
          <w:szCs w:val="20"/>
        </w:rPr>
      </w:pPr>
    </w:p>
    <w:p w:rsidR="00F9726F" w:rsidRDefault="00F9726F" w:rsidP="000D47AE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 w:rsidR="000D47AE">
        <w:rPr>
          <w:rFonts w:ascii="Verdana" w:hAnsi="Verdana"/>
          <w:i/>
          <w:color w:val="8064A2" w:themeColor="accent4"/>
          <w:sz w:val="20"/>
          <w:szCs w:val="20"/>
        </w:rPr>
        <w:t>11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>
        <w:rPr>
          <w:rFonts w:ascii="Verdana" w:hAnsi="Verdana"/>
          <w:i/>
          <w:color w:val="8064A2" w:themeColor="accent4"/>
          <w:sz w:val="20"/>
          <w:szCs w:val="20"/>
        </w:rPr>
        <w:tab/>
      </w:r>
      <w:r w:rsidR="000D47AE">
        <w:rPr>
          <w:rFonts w:ascii="Verdana" w:hAnsi="Verdana"/>
          <w:color w:val="8064A2" w:themeColor="accent4"/>
          <w:sz w:val="20"/>
          <w:szCs w:val="20"/>
        </w:rPr>
        <w:t>Donner la valeur de la puissance apparente et de la puissance active pour le tube fluorescent. Donner la signification et l’</w:t>
      </w:r>
      <w:proofErr w:type="spellStart"/>
      <w:r w:rsidR="000D47AE">
        <w:rPr>
          <w:rFonts w:ascii="Verdana" w:hAnsi="Verdana"/>
          <w:color w:val="8064A2" w:themeColor="accent4"/>
          <w:sz w:val="20"/>
          <w:szCs w:val="20"/>
        </w:rPr>
        <w:t>interêt</w:t>
      </w:r>
      <w:proofErr w:type="spellEnd"/>
      <w:r w:rsidR="000D47AE">
        <w:rPr>
          <w:rFonts w:ascii="Verdana" w:hAnsi="Verdana"/>
          <w:color w:val="8064A2" w:themeColor="accent4"/>
          <w:sz w:val="20"/>
          <w:szCs w:val="20"/>
        </w:rPr>
        <w:t xml:space="preserve"> de ces deux grandeurs pour caractériser la charge.</w:t>
      </w:r>
    </w:p>
    <w:p w:rsidR="0096527A" w:rsidRPr="00F9726F" w:rsidRDefault="0096527A" w:rsidP="00525454">
      <w:pPr>
        <w:spacing w:after="0" w:line="240" w:lineRule="auto"/>
        <w:ind w:left="2124" w:hanging="2124"/>
        <w:jc w:val="both"/>
        <w:rPr>
          <w:rFonts w:ascii="Verdana" w:hAnsi="Verdana"/>
          <w:sz w:val="20"/>
          <w:szCs w:val="20"/>
        </w:rPr>
      </w:pPr>
    </w:p>
    <w:p w:rsidR="000C07ED" w:rsidRDefault="000C07ED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EB685D" w:rsidRPr="00DB0140" w:rsidRDefault="00EB685D" w:rsidP="00127287">
      <w:pPr>
        <w:pStyle w:val="Paragraphedeliste"/>
        <w:numPr>
          <w:ilvl w:val="0"/>
          <w:numId w:val="1"/>
        </w:numPr>
        <w:spacing w:after="0" w:line="240" w:lineRule="auto"/>
        <w:rPr>
          <w:rFonts w:ascii="Verdana" w:hAnsi="Verdana"/>
          <w:b/>
          <w:color w:val="C0504D" w:themeColor="accent2"/>
          <w:sz w:val="20"/>
          <w:szCs w:val="20"/>
        </w:rPr>
      </w:pPr>
      <w:r w:rsidRPr="00DB0140">
        <w:rPr>
          <w:rFonts w:ascii="Verdana" w:hAnsi="Verdana"/>
          <w:b/>
          <w:color w:val="C0504D" w:themeColor="accent2"/>
          <w:sz w:val="20"/>
          <w:szCs w:val="20"/>
        </w:rPr>
        <w:t>Analyse des mesures</w:t>
      </w:r>
      <w:r w:rsidR="00F77A03">
        <w:rPr>
          <w:rFonts w:ascii="Verdana" w:hAnsi="Verdana"/>
          <w:b/>
          <w:color w:val="C0504D" w:themeColor="accent2"/>
          <w:sz w:val="20"/>
          <w:szCs w:val="20"/>
        </w:rPr>
        <w:t xml:space="preserve"> et conclusions</w:t>
      </w:r>
    </w:p>
    <w:p w:rsidR="0027360A" w:rsidRDefault="0027360A" w:rsidP="00DB01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27360A" w:rsidRDefault="0027360A" w:rsidP="000D47AE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 w:rsidR="000C07ED">
        <w:rPr>
          <w:rFonts w:ascii="Verdana" w:hAnsi="Verdana"/>
          <w:i/>
          <w:color w:val="8064A2" w:themeColor="accent4"/>
          <w:sz w:val="20"/>
          <w:szCs w:val="20"/>
        </w:rPr>
        <w:t>1</w:t>
      </w:r>
      <w:r w:rsidR="000D47AE">
        <w:rPr>
          <w:rFonts w:ascii="Verdana" w:hAnsi="Verdana"/>
          <w:i/>
          <w:color w:val="8064A2" w:themeColor="accent4"/>
          <w:sz w:val="20"/>
          <w:szCs w:val="20"/>
        </w:rPr>
        <w:t>2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 w:rsidR="00F77A03">
        <w:rPr>
          <w:rFonts w:ascii="Verdana" w:hAnsi="Verdana"/>
          <w:i/>
          <w:color w:val="8064A2" w:themeColor="accent4"/>
          <w:sz w:val="20"/>
          <w:szCs w:val="20"/>
        </w:rPr>
        <w:tab/>
      </w:r>
      <w:r w:rsidR="000D47AE">
        <w:rPr>
          <w:rFonts w:ascii="Verdana" w:hAnsi="Verdana"/>
          <w:iCs/>
          <w:color w:val="8064A2" w:themeColor="accent4"/>
          <w:sz w:val="20"/>
          <w:szCs w:val="20"/>
        </w:rPr>
        <w:t>Comparer les stratégies de mesures de puissances pour les deux régimes continu et sinusoïdal.</w:t>
      </w:r>
    </w:p>
    <w:p w:rsidR="0027360A" w:rsidRDefault="0027360A" w:rsidP="00DB01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1B4743" w:rsidRDefault="00F77A03" w:rsidP="000D47AE">
      <w:pPr>
        <w:spacing w:after="0" w:line="240" w:lineRule="auto"/>
        <w:ind w:left="2124" w:hanging="2124"/>
        <w:jc w:val="both"/>
        <w:rPr>
          <w:rFonts w:ascii="Verdana" w:hAnsi="Verdana"/>
          <w:iCs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>
        <w:rPr>
          <w:rFonts w:ascii="Verdana" w:hAnsi="Verdana"/>
          <w:i/>
          <w:color w:val="8064A2" w:themeColor="accent4"/>
          <w:sz w:val="20"/>
          <w:szCs w:val="20"/>
        </w:rPr>
        <w:t>1</w:t>
      </w:r>
      <w:r w:rsidR="00026D37">
        <w:rPr>
          <w:rFonts w:ascii="Verdana" w:hAnsi="Verdana"/>
          <w:i/>
          <w:color w:val="8064A2" w:themeColor="accent4"/>
          <w:sz w:val="20"/>
          <w:szCs w:val="20"/>
        </w:rPr>
        <w:t>2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>
        <w:rPr>
          <w:rFonts w:ascii="Verdana" w:hAnsi="Verdana"/>
          <w:i/>
          <w:color w:val="8064A2" w:themeColor="accent4"/>
          <w:sz w:val="20"/>
          <w:szCs w:val="20"/>
        </w:rPr>
        <w:tab/>
      </w:r>
      <w:r w:rsidR="000D47AE">
        <w:rPr>
          <w:rFonts w:ascii="Verdana" w:hAnsi="Verdana"/>
          <w:iCs/>
          <w:color w:val="8064A2" w:themeColor="accent4"/>
          <w:sz w:val="20"/>
          <w:szCs w:val="20"/>
        </w:rPr>
        <w:t>Quelle est l’influence de la charge sur l’intensité du courant électrique ?</w:t>
      </w:r>
    </w:p>
    <w:p w:rsidR="00F77A03" w:rsidRPr="001B4743" w:rsidRDefault="00F77A03" w:rsidP="000D47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F77A03" w:rsidRPr="001B4743" w:rsidSect="002D553C">
      <w:headerReference w:type="default" r:id="rId8"/>
      <w:footerReference w:type="default" r:id="rId9"/>
      <w:pgSz w:w="11906" w:h="16838"/>
      <w:pgMar w:top="1276" w:right="991" w:bottom="170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74F" w:rsidRDefault="00BB274F" w:rsidP="00C81573">
      <w:pPr>
        <w:spacing w:after="0" w:line="240" w:lineRule="auto"/>
      </w:pPr>
      <w:r>
        <w:separator/>
      </w:r>
    </w:p>
  </w:endnote>
  <w:endnote w:type="continuationSeparator" w:id="0">
    <w:p w:rsidR="00BB274F" w:rsidRDefault="00BB274F" w:rsidP="00C8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573" w:rsidRDefault="00622A3A" w:rsidP="00C81573">
    <w:pPr>
      <w:pStyle w:val="Pieddepage"/>
      <w:jc w:val="center"/>
      <w:rPr>
        <w:rStyle w:val="Numrodepage"/>
      </w:rPr>
    </w:pPr>
    <w:r>
      <w:rPr>
        <w:rStyle w:val="Numrodepage"/>
      </w:rPr>
      <w:fldChar w:fldCharType="begin"/>
    </w:r>
    <w:r w:rsidR="00C81573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C30E2F">
      <w:rPr>
        <w:rStyle w:val="Numrodepage"/>
        <w:noProof/>
      </w:rPr>
      <w:t>2</w:t>
    </w:r>
    <w:r>
      <w:rPr>
        <w:rStyle w:val="Numrodepage"/>
      </w:rPr>
      <w:fldChar w:fldCharType="end"/>
    </w:r>
    <w:r w:rsidR="00C81573">
      <w:rPr>
        <w:rStyle w:val="Numrodepage"/>
      </w:rPr>
      <w:t>/2</w:t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048"/>
      <w:gridCol w:w="5232"/>
    </w:tblGrid>
    <w:tr w:rsidR="00C81573" w:rsidTr="00B116DC">
      <w:tc>
        <w:tcPr>
          <w:tcW w:w="5244" w:type="dxa"/>
        </w:tcPr>
        <w:p w:rsidR="00C81573" w:rsidRDefault="00C81573" w:rsidP="00B116DC">
          <w:pPr>
            <w:pStyle w:val="Pieddepage"/>
          </w:pPr>
          <w:r>
            <w:rPr>
              <w:rStyle w:val="Numrodepage"/>
            </w:rPr>
            <w:t>Sciences Physiques</w:t>
          </w:r>
        </w:p>
      </w:tc>
      <w:tc>
        <w:tcPr>
          <w:tcW w:w="5244" w:type="dxa"/>
        </w:tcPr>
        <w:p w:rsidR="00C81573" w:rsidRDefault="00C81573" w:rsidP="007C5806">
          <w:pPr>
            <w:pStyle w:val="Pieddepage"/>
            <w:jc w:val="right"/>
          </w:pPr>
          <w:r>
            <w:t>http://physique.vije.net/1STI2D/index.php?page=</w:t>
          </w:r>
          <w:r w:rsidR="007C5806">
            <w:t>electricite</w:t>
          </w:r>
        </w:p>
      </w:tc>
    </w:tr>
  </w:tbl>
  <w:p w:rsidR="00C81573" w:rsidRPr="00C81573" w:rsidRDefault="00C81573" w:rsidP="00C8157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74F" w:rsidRDefault="00BB274F" w:rsidP="00C81573">
      <w:pPr>
        <w:spacing w:after="0" w:line="240" w:lineRule="auto"/>
      </w:pPr>
      <w:r>
        <w:separator/>
      </w:r>
    </w:p>
  </w:footnote>
  <w:footnote w:type="continuationSeparator" w:id="0">
    <w:p w:rsidR="00BB274F" w:rsidRDefault="00BB274F" w:rsidP="00C8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573" w:rsidRPr="003172D7" w:rsidRDefault="00C81573" w:rsidP="005672FD">
    <w:pPr>
      <w:pStyle w:val="En-tte"/>
      <w:jc w:val="right"/>
    </w:pPr>
    <w:r w:rsidRPr="003172D7">
      <w:t>TP 1</w:t>
    </w:r>
    <w:r w:rsidRPr="003172D7">
      <w:rPr>
        <w:vertAlign w:val="superscript"/>
      </w:rPr>
      <w:t>ère</w:t>
    </w:r>
    <w:r w:rsidRPr="003172D7">
      <w:t xml:space="preserve"> STI2D Lycée P. Neruda : </w:t>
    </w:r>
    <w:r w:rsidR="006C0322">
      <w:t xml:space="preserve">Mesures de </w:t>
    </w:r>
    <w:r w:rsidR="005672FD">
      <w:t>puissances électriques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A68AD"/>
    <w:multiLevelType w:val="hybridMultilevel"/>
    <w:tmpl w:val="8FAC4F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E47E8"/>
    <w:multiLevelType w:val="hybridMultilevel"/>
    <w:tmpl w:val="81CAAD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365F9"/>
    <w:multiLevelType w:val="hybridMultilevel"/>
    <w:tmpl w:val="A48AD750"/>
    <w:lvl w:ilvl="0" w:tplc="040C000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3">
    <w:nsid w:val="58132B38"/>
    <w:multiLevelType w:val="hybridMultilevel"/>
    <w:tmpl w:val="83105E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C42D6"/>
    <w:multiLevelType w:val="hybridMultilevel"/>
    <w:tmpl w:val="9A44B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A0C28"/>
    <w:rsid w:val="0001635D"/>
    <w:rsid w:val="00026D37"/>
    <w:rsid w:val="0003482F"/>
    <w:rsid w:val="00054F77"/>
    <w:rsid w:val="00056FF9"/>
    <w:rsid w:val="0006132D"/>
    <w:rsid w:val="00064E71"/>
    <w:rsid w:val="00070C5D"/>
    <w:rsid w:val="000C07ED"/>
    <w:rsid w:val="000D47AE"/>
    <w:rsid w:val="0012181C"/>
    <w:rsid w:val="001219E6"/>
    <w:rsid w:val="00121D1C"/>
    <w:rsid w:val="00127287"/>
    <w:rsid w:val="00152097"/>
    <w:rsid w:val="00166691"/>
    <w:rsid w:val="00191BEC"/>
    <w:rsid w:val="001B3DE8"/>
    <w:rsid w:val="001B4743"/>
    <w:rsid w:val="001F7A4B"/>
    <w:rsid w:val="0020420E"/>
    <w:rsid w:val="002257EB"/>
    <w:rsid w:val="002311A1"/>
    <w:rsid w:val="00235401"/>
    <w:rsid w:val="0023660F"/>
    <w:rsid w:val="00270EDB"/>
    <w:rsid w:val="0027360A"/>
    <w:rsid w:val="00295C7F"/>
    <w:rsid w:val="002A4545"/>
    <w:rsid w:val="002A4AE3"/>
    <w:rsid w:val="002C2866"/>
    <w:rsid w:val="002D553C"/>
    <w:rsid w:val="002E0871"/>
    <w:rsid w:val="002F4CCF"/>
    <w:rsid w:val="003172D7"/>
    <w:rsid w:val="00350514"/>
    <w:rsid w:val="003617C0"/>
    <w:rsid w:val="003716FA"/>
    <w:rsid w:val="0037503A"/>
    <w:rsid w:val="0037749B"/>
    <w:rsid w:val="00380B9B"/>
    <w:rsid w:val="003847EB"/>
    <w:rsid w:val="00384976"/>
    <w:rsid w:val="00387480"/>
    <w:rsid w:val="003900E6"/>
    <w:rsid w:val="00394CE3"/>
    <w:rsid w:val="00396F23"/>
    <w:rsid w:val="003C55EE"/>
    <w:rsid w:val="003E7440"/>
    <w:rsid w:val="003F64C2"/>
    <w:rsid w:val="00411BBD"/>
    <w:rsid w:val="004268FC"/>
    <w:rsid w:val="00466ED6"/>
    <w:rsid w:val="00470D92"/>
    <w:rsid w:val="004A3E62"/>
    <w:rsid w:val="004C5FC7"/>
    <w:rsid w:val="004D3E39"/>
    <w:rsid w:val="004D60A8"/>
    <w:rsid w:val="004F2CFA"/>
    <w:rsid w:val="00504BBA"/>
    <w:rsid w:val="005142E9"/>
    <w:rsid w:val="00525454"/>
    <w:rsid w:val="005444DA"/>
    <w:rsid w:val="00565987"/>
    <w:rsid w:val="005672FD"/>
    <w:rsid w:val="005C0745"/>
    <w:rsid w:val="005D3FD0"/>
    <w:rsid w:val="005D6F2C"/>
    <w:rsid w:val="005F1792"/>
    <w:rsid w:val="00612894"/>
    <w:rsid w:val="00612CCB"/>
    <w:rsid w:val="00622A3A"/>
    <w:rsid w:val="00676E68"/>
    <w:rsid w:val="006A012D"/>
    <w:rsid w:val="006B0FF6"/>
    <w:rsid w:val="006B5399"/>
    <w:rsid w:val="006C0322"/>
    <w:rsid w:val="006F4D85"/>
    <w:rsid w:val="0073038E"/>
    <w:rsid w:val="00741C18"/>
    <w:rsid w:val="0075399D"/>
    <w:rsid w:val="0078255C"/>
    <w:rsid w:val="007B23E1"/>
    <w:rsid w:val="007C04EE"/>
    <w:rsid w:val="007C5806"/>
    <w:rsid w:val="007E038D"/>
    <w:rsid w:val="00802483"/>
    <w:rsid w:val="0081704C"/>
    <w:rsid w:val="00835747"/>
    <w:rsid w:val="00841C3D"/>
    <w:rsid w:val="00873700"/>
    <w:rsid w:val="00880527"/>
    <w:rsid w:val="008C3874"/>
    <w:rsid w:val="008D06EB"/>
    <w:rsid w:val="00941DF5"/>
    <w:rsid w:val="0096527A"/>
    <w:rsid w:val="00967C9D"/>
    <w:rsid w:val="00991DE4"/>
    <w:rsid w:val="009D287C"/>
    <w:rsid w:val="00A274C6"/>
    <w:rsid w:val="00A309CE"/>
    <w:rsid w:val="00A50727"/>
    <w:rsid w:val="00A63942"/>
    <w:rsid w:val="00A66AB5"/>
    <w:rsid w:val="00AA778B"/>
    <w:rsid w:val="00AB5AA4"/>
    <w:rsid w:val="00AC4575"/>
    <w:rsid w:val="00AD5C34"/>
    <w:rsid w:val="00AF3EF7"/>
    <w:rsid w:val="00B04539"/>
    <w:rsid w:val="00B36805"/>
    <w:rsid w:val="00B75657"/>
    <w:rsid w:val="00B837C5"/>
    <w:rsid w:val="00BB274F"/>
    <w:rsid w:val="00BC0276"/>
    <w:rsid w:val="00BE39FB"/>
    <w:rsid w:val="00C066E0"/>
    <w:rsid w:val="00C30E2F"/>
    <w:rsid w:val="00C42B28"/>
    <w:rsid w:val="00C5696E"/>
    <w:rsid w:val="00C81573"/>
    <w:rsid w:val="00C90A11"/>
    <w:rsid w:val="00CA7266"/>
    <w:rsid w:val="00CC31C0"/>
    <w:rsid w:val="00CE6A70"/>
    <w:rsid w:val="00D01713"/>
    <w:rsid w:val="00D24605"/>
    <w:rsid w:val="00D26061"/>
    <w:rsid w:val="00DA0C28"/>
    <w:rsid w:val="00DB0140"/>
    <w:rsid w:val="00DB4011"/>
    <w:rsid w:val="00DB56AE"/>
    <w:rsid w:val="00E2311E"/>
    <w:rsid w:val="00E2734A"/>
    <w:rsid w:val="00E67D8F"/>
    <w:rsid w:val="00E74A53"/>
    <w:rsid w:val="00EA50C4"/>
    <w:rsid w:val="00EA73B1"/>
    <w:rsid w:val="00EB1BDA"/>
    <w:rsid w:val="00EB1D63"/>
    <w:rsid w:val="00EB46D0"/>
    <w:rsid w:val="00EB685D"/>
    <w:rsid w:val="00EC7F23"/>
    <w:rsid w:val="00ED227F"/>
    <w:rsid w:val="00F27E7E"/>
    <w:rsid w:val="00F71D21"/>
    <w:rsid w:val="00F77A03"/>
    <w:rsid w:val="00F9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457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1289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89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81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1573"/>
  </w:style>
  <w:style w:type="paragraph" w:styleId="Pieddepage">
    <w:name w:val="footer"/>
    <w:basedOn w:val="Normal"/>
    <w:link w:val="PieddepageCar"/>
    <w:unhideWhenUsed/>
    <w:rsid w:val="00C81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81573"/>
  </w:style>
  <w:style w:type="character" w:styleId="Numrodepage">
    <w:name w:val="page number"/>
    <w:basedOn w:val="Policepardfaut"/>
    <w:rsid w:val="00C81573"/>
  </w:style>
  <w:style w:type="table" w:styleId="Grilledutableau">
    <w:name w:val="Table Grid"/>
    <w:basedOn w:val="TableauNormal"/>
    <w:uiPriority w:val="59"/>
    <w:rsid w:val="00C8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D1943-988C-4AD0-9A95-C2563BE4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Olivier</cp:lastModifiedBy>
  <cp:revision>2</cp:revision>
  <dcterms:created xsi:type="dcterms:W3CDTF">2011-11-30T14:00:00Z</dcterms:created>
  <dcterms:modified xsi:type="dcterms:W3CDTF">2011-11-30T14:00:00Z</dcterms:modified>
</cp:coreProperties>
</file>