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1C" w:rsidRPr="00880527" w:rsidRDefault="00DA0C28" w:rsidP="00F27E7E">
      <w:pPr>
        <w:pBdr>
          <w:bottom w:val="single" w:sz="4" w:space="1" w:color="4F81BD" w:themeColor="accent1"/>
        </w:pBdr>
        <w:spacing w:after="240" w:line="360" w:lineRule="auto"/>
        <w:jc w:val="center"/>
        <w:rPr>
          <w:rFonts w:ascii="Verdana" w:hAnsi="Verdana"/>
          <w:color w:val="4F81BD" w:themeColor="accent1"/>
          <w:sz w:val="32"/>
          <w:szCs w:val="32"/>
        </w:rPr>
      </w:pPr>
      <w:r w:rsidRPr="00880527">
        <w:rPr>
          <w:rFonts w:ascii="Verdana" w:hAnsi="Verdana"/>
          <w:color w:val="4F81BD" w:themeColor="accent1"/>
          <w:sz w:val="32"/>
          <w:szCs w:val="32"/>
        </w:rPr>
        <w:t xml:space="preserve">TP : </w:t>
      </w:r>
      <w:r w:rsidR="00F27E7E">
        <w:rPr>
          <w:rFonts w:ascii="Verdana" w:hAnsi="Verdana"/>
          <w:color w:val="4F81BD" w:themeColor="accent1"/>
          <w:sz w:val="32"/>
          <w:szCs w:val="32"/>
        </w:rPr>
        <w:t xml:space="preserve">Détermination </w:t>
      </w:r>
      <w:r w:rsidR="00C25464">
        <w:rPr>
          <w:rFonts w:ascii="Verdana" w:hAnsi="Verdana"/>
          <w:color w:val="4F81BD" w:themeColor="accent1"/>
          <w:sz w:val="32"/>
          <w:szCs w:val="32"/>
        </w:rPr>
        <w:t>de la capacité calorifique massique de quelques matériaux</w:t>
      </w:r>
    </w:p>
    <w:p w:rsidR="00DA0C28" w:rsidRP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4F2CFA" w:rsidRDefault="004F2CFA" w:rsidP="00411BB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compte rendu du TP sera </w:t>
      </w:r>
      <w:r w:rsidR="006F7A1D">
        <w:rPr>
          <w:rFonts w:ascii="Verdana" w:hAnsi="Verdana"/>
          <w:sz w:val="20"/>
          <w:szCs w:val="20"/>
        </w:rPr>
        <w:t>rendu</w:t>
      </w:r>
      <w:r>
        <w:rPr>
          <w:rFonts w:ascii="Verdana" w:hAnsi="Verdana"/>
          <w:sz w:val="20"/>
          <w:szCs w:val="20"/>
        </w:rPr>
        <w:t xml:space="preserve"> </w:t>
      </w:r>
      <w:r w:rsidR="00411BBD">
        <w:rPr>
          <w:rFonts w:ascii="Verdana" w:hAnsi="Verdana"/>
          <w:sz w:val="20"/>
          <w:szCs w:val="20"/>
        </w:rPr>
        <w:t>sur feuille</w:t>
      </w:r>
      <w:r>
        <w:rPr>
          <w:rFonts w:ascii="Verdana" w:hAnsi="Verdana"/>
          <w:sz w:val="20"/>
          <w:szCs w:val="20"/>
        </w:rPr>
        <w:t>.</w:t>
      </w:r>
    </w:p>
    <w:p w:rsidR="004F2CFA" w:rsidRPr="00DA0C28" w:rsidRDefault="004F2CFA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AC4575">
        <w:rPr>
          <w:rFonts w:ascii="Verdana" w:hAnsi="Verdana"/>
          <w:b/>
          <w:color w:val="C0504D" w:themeColor="accent2"/>
          <w:sz w:val="20"/>
          <w:szCs w:val="20"/>
        </w:rPr>
        <w:t>But du TP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Default="00221271" w:rsidP="00AC457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Afin de quantifier la quantité d’énergie thermique nécessaire pour élever de 1°C la température d’une masse unitaire d’un matériau donné</w:t>
      </w:r>
      <w:r w:rsidR="00914AF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914AF4">
        <w:rPr>
          <w:rFonts w:ascii="Verdana" w:hAnsi="Verdana"/>
          <w:sz w:val="20"/>
          <w:szCs w:val="20"/>
        </w:rPr>
        <w:t>on définit une grandeur caractéristique du matériau appelée capacité calorifique massique</w:t>
      </w:r>
      <w:r w:rsidR="00411BBD">
        <w:rPr>
          <w:rFonts w:ascii="Verdana" w:hAnsi="Verdana"/>
          <w:sz w:val="20"/>
          <w:szCs w:val="20"/>
        </w:rPr>
        <w:t>.</w:t>
      </w:r>
    </w:p>
    <w:p w:rsidR="00914AF4" w:rsidRDefault="00914AF4" w:rsidP="00AF033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Nous allons déterminer expérimentalement dans ce TP la capacité calorifique massique de 3 </w:t>
      </w:r>
      <w:r w:rsidR="00555D4C">
        <w:rPr>
          <w:rFonts w:ascii="Verdana" w:hAnsi="Verdana"/>
          <w:sz w:val="20"/>
          <w:szCs w:val="20"/>
        </w:rPr>
        <w:t>substances</w:t>
      </w:r>
      <w:r>
        <w:rPr>
          <w:rFonts w:ascii="Verdana" w:hAnsi="Verdana"/>
          <w:sz w:val="20"/>
          <w:szCs w:val="20"/>
        </w:rPr>
        <w:t xml:space="preserve"> : l’eau, </w:t>
      </w:r>
      <w:r w:rsidR="00AF0333">
        <w:rPr>
          <w:rFonts w:ascii="Verdana" w:hAnsi="Verdana"/>
          <w:sz w:val="20"/>
          <w:szCs w:val="20"/>
        </w:rPr>
        <w:t>le duralumin (alliage d’aluminium)</w:t>
      </w:r>
      <w:r>
        <w:rPr>
          <w:rFonts w:ascii="Verdana" w:hAnsi="Verdana"/>
          <w:sz w:val="20"/>
          <w:szCs w:val="20"/>
        </w:rPr>
        <w:t xml:space="preserve"> et un acier donné.</w:t>
      </w:r>
    </w:p>
    <w:p w:rsidR="00AC4575" w:rsidRDefault="00411BBD" w:rsidP="0023660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Vous devrez décrire et analyser </w:t>
      </w:r>
      <w:r w:rsidR="00914AF4">
        <w:rPr>
          <w:rFonts w:ascii="Verdana" w:hAnsi="Verdana"/>
          <w:sz w:val="20"/>
          <w:szCs w:val="20"/>
        </w:rPr>
        <w:t>les</w:t>
      </w:r>
      <w:r>
        <w:rPr>
          <w:rFonts w:ascii="Verdana" w:hAnsi="Verdana"/>
          <w:sz w:val="20"/>
          <w:szCs w:val="20"/>
        </w:rPr>
        <w:t xml:space="preserve"> manipulation</w:t>
      </w:r>
      <w:r w:rsidR="00914AF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nécessaire</w:t>
      </w:r>
      <w:r w:rsidR="00914AF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à ce</w:t>
      </w:r>
      <w:r w:rsidR="00914AF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mesure</w:t>
      </w:r>
      <w:r w:rsidR="00914AF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, </w:t>
      </w:r>
      <w:r w:rsidR="00914AF4">
        <w:rPr>
          <w:rFonts w:ascii="Verdana" w:hAnsi="Verdana"/>
          <w:sz w:val="20"/>
          <w:szCs w:val="20"/>
        </w:rPr>
        <w:t>et comparer les résultats obtenus afin de comparer les propriétés thermiques de ces trois matériaux</w:t>
      </w:r>
      <w:r>
        <w:rPr>
          <w:rFonts w:ascii="Verdana" w:hAnsi="Verdana"/>
          <w:sz w:val="20"/>
          <w:szCs w:val="20"/>
        </w:rPr>
        <w:t>.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AC4575">
        <w:rPr>
          <w:rFonts w:ascii="Verdana" w:hAnsi="Verdana"/>
          <w:b/>
          <w:color w:val="C0504D" w:themeColor="accent2"/>
          <w:sz w:val="20"/>
          <w:szCs w:val="20"/>
        </w:rPr>
        <w:t>Principe et analyse du problème</w:t>
      </w:r>
    </w:p>
    <w:p w:rsidR="00AB5AA4" w:rsidRDefault="00AB5AA4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5AA4" w:rsidRPr="00C81573" w:rsidRDefault="00AB5AA4" w:rsidP="00914AF4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>Question 1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914AF4">
        <w:rPr>
          <w:rFonts w:ascii="Verdana" w:hAnsi="Verdana"/>
          <w:color w:val="8064A2" w:themeColor="accent4"/>
          <w:sz w:val="20"/>
          <w:szCs w:val="20"/>
        </w:rPr>
        <w:tab/>
      </w:r>
      <w:r w:rsidR="0023660F">
        <w:rPr>
          <w:rFonts w:ascii="Verdana" w:hAnsi="Verdana"/>
          <w:color w:val="8064A2" w:themeColor="accent4"/>
          <w:sz w:val="20"/>
          <w:szCs w:val="20"/>
        </w:rPr>
        <w:t xml:space="preserve">Donner la </w:t>
      </w:r>
      <w:r w:rsidR="00914AF4">
        <w:rPr>
          <w:rFonts w:ascii="Verdana" w:hAnsi="Verdana"/>
          <w:color w:val="8064A2" w:themeColor="accent4"/>
          <w:sz w:val="20"/>
          <w:szCs w:val="20"/>
        </w:rPr>
        <w:t>définition</w:t>
      </w:r>
      <w:r w:rsidR="0023660F">
        <w:rPr>
          <w:rFonts w:ascii="Verdana" w:hAnsi="Verdana"/>
          <w:color w:val="8064A2" w:themeColor="accent4"/>
          <w:sz w:val="20"/>
          <w:szCs w:val="20"/>
        </w:rPr>
        <w:t xml:space="preserve"> de</w:t>
      </w:r>
      <w:r w:rsidR="00914AF4">
        <w:rPr>
          <w:rFonts w:ascii="Verdana" w:hAnsi="Verdana"/>
          <w:color w:val="8064A2" w:themeColor="accent4"/>
          <w:sz w:val="20"/>
          <w:szCs w:val="20"/>
        </w:rPr>
        <w:t xml:space="preserve"> la</w:t>
      </w:r>
      <w:r w:rsidR="0023660F"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064E71">
        <w:rPr>
          <w:rFonts w:ascii="Verdana" w:hAnsi="Verdana"/>
          <w:color w:val="8064A2" w:themeColor="accent4"/>
          <w:sz w:val="20"/>
          <w:szCs w:val="20"/>
        </w:rPr>
        <w:t xml:space="preserve">capacité calorifique massique </w:t>
      </w:r>
      <w:r w:rsidR="00914AF4">
        <w:rPr>
          <w:rFonts w:ascii="Verdana" w:hAnsi="Verdana"/>
          <w:color w:val="8064A2" w:themeColor="accent4"/>
          <w:sz w:val="20"/>
          <w:szCs w:val="20"/>
        </w:rPr>
        <w:t>d’un matériau à travers une phrase et une relation mathématique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  <w:r w:rsidR="00914AF4">
        <w:rPr>
          <w:rFonts w:ascii="Verdana" w:hAnsi="Verdana"/>
          <w:color w:val="8064A2" w:themeColor="accent4"/>
          <w:sz w:val="20"/>
          <w:szCs w:val="20"/>
        </w:rPr>
        <w:t xml:space="preserve"> Par une analyse dimensionnelle, en déduire l’unité de la capacité calorifique massique.</w:t>
      </w:r>
    </w:p>
    <w:p w:rsidR="00AB5AA4" w:rsidRDefault="00AB5AA4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914AF4" w:rsidRPr="00914AF4" w:rsidRDefault="00914AF4" w:rsidP="00914AF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4AF4">
        <w:rPr>
          <w:rFonts w:ascii="Verdana" w:hAnsi="Verdana"/>
          <w:sz w:val="20"/>
          <w:szCs w:val="20"/>
        </w:rPr>
        <w:t>Un échantillon de matériau ne possède pas toujours une masse unitaire. O</w:t>
      </w:r>
      <w:r>
        <w:rPr>
          <w:rFonts w:ascii="Verdana" w:hAnsi="Verdana"/>
          <w:sz w:val="20"/>
          <w:szCs w:val="20"/>
        </w:rPr>
        <w:t>n définit la capacité calorifique du matériau par le produit de la masse de l’échantillon et de la capacité calorifique massique.</w:t>
      </w:r>
    </w:p>
    <w:p w:rsidR="00914AF4" w:rsidRDefault="00914AF4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5AA4" w:rsidRPr="00C81573" w:rsidRDefault="00AB5AA4" w:rsidP="00064E71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>Question 2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C81573">
        <w:rPr>
          <w:rFonts w:ascii="Verdana" w:hAnsi="Verdana"/>
          <w:color w:val="8064A2" w:themeColor="accent4"/>
          <w:sz w:val="20"/>
          <w:szCs w:val="20"/>
        </w:rPr>
        <w:tab/>
      </w:r>
      <w:r w:rsidR="00914AF4">
        <w:rPr>
          <w:rFonts w:ascii="Verdana" w:hAnsi="Verdana"/>
          <w:color w:val="8064A2" w:themeColor="accent4"/>
          <w:sz w:val="20"/>
          <w:szCs w:val="20"/>
        </w:rPr>
        <w:t>En déduire la relation donnant la capacité calorifique d’un échantillon ainsi que l’unité utilisée. Quel est l’intérêt de distinguer les deux grandeurs précédentes ?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EB685D" w:rsidRDefault="00C90A11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>
        <w:rPr>
          <w:rFonts w:ascii="Verdana" w:hAnsi="Verdana"/>
          <w:b/>
          <w:color w:val="C0504D" w:themeColor="accent2"/>
          <w:sz w:val="20"/>
          <w:szCs w:val="20"/>
        </w:rPr>
        <w:t>Manipulation</w:t>
      </w:r>
    </w:p>
    <w:p w:rsidR="00EB685D" w:rsidRPr="00477F68" w:rsidRDefault="00477F68" w:rsidP="00477F68">
      <w:pPr>
        <w:pStyle w:val="Paragraphedeliste"/>
        <w:numPr>
          <w:ilvl w:val="1"/>
          <w:numId w:val="1"/>
        </w:numPr>
        <w:spacing w:after="0" w:line="240" w:lineRule="auto"/>
        <w:rPr>
          <w:rFonts w:ascii="Verdana" w:hAnsi="Verdana"/>
          <w:color w:val="C0504D" w:themeColor="accent2"/>
          <w:sz w:val="20"/>
          <w:szCs w:val="20"/>
        </w:rPr>
      </w:pPr>
      <w:r w:rsidRPr="00477F68">
        <w:rPr>
          <w:rFonts w:ascii="Verdana" w:hAnsi="Verdana"/>
          <w:color w:val="C0504D" w:themeColor="accent2"/>
          <w:sz w:val="20"/>
          <w:szCs w:val="20"/>
        </w:rPr>
        <w:t>Capacité calorifique massique de l’eau</w:t>
      </w:r>
    </w:p>
    <w:p w:rsidR="00477F68" w:rsidRPr="00477F68" w:rsidRDefault="00477F68" w:rsidP="00477F6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90A11" w:rsidRPr="00DB4011" w:rsidRDefault="00C90A11" w:rsidP="00C90A11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DB4011">
        <w:rPr>
          <w:rFonts w:ascii="Verdana" w:hAnsi="Verdana"/>
          <w:sz w:val="20"/>
          <w:szCs w:val="20"/>
          <w:u w:val="single"/>
        </w:rPr>
        <w:t>On réalise le montage suivant :</w:t>
      </w:r>
    </w:p>
    <w:p w:rsidR="00EB685D" w:rsidRDefault="00C90A11" w:rsidP="00F36D7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Dans </w:t>
      </w:r>
      <w:r w:rsidR="00477F68">
        <w:rPr>
          <w:rFonts w:ascii="Verdana" w:hAnsi="Verdana"/>
          <w:sz w:val="20"/>
          <w:szCs w:val="20"/>
        </w:rPr>
        <w:t xml:space="preserve">un calorimètre, on place </w:t>
      </w:r>
      <w:r w:rsidR="00F36D7F">
        <w:rPr>
          <w:rFonts w:ascii="Verdana" w:hAnsi="Verdana"/>
          <w:sz w:val="20"/>
          <w:szCs w:val="20"/>
        </w:rPr>
        <w:t>15</w:t>
      </w:r>
      <w:r w:rsidR="00477F68">
        <w:rPr>
          <w:rFonts w:ascii="Verdana" w:hAnsi="Verdana"/>
          <w:sz w:val="20"/>
          <w:szCs w:val="20"/>
        </w:rPr>
        <w:t xml:space="preserve">0 </w:t>
      </w:r>
      <w:proofErr w:type="spellStart"/>
      <w:r w:rsidR="0058484D">
        <w:rPr>
          <w:rFonts w:ascii="Verdana" w:hAnsi="Verdana"/>
          <w:sz w:val="20"/>
          <w:szCs w:val="20"/>
        </w:rPr>
        <w:t>m</w:t>
      </w:r>
      <w:r w:rsidR="00477F68">
        <w:rPr>
          <w:rFonts w:ascii="Verdana" w:hAnsi="Verdana"/>
          <w:sz w:val="20"/>
          <w:szCs w:val="20"/>
        </w:rPr>
        <w:t>L</w:t>
      </w:r>
      <w:proofErr w:type="spellEnd"/>
      <w:r w:rsidR="00477F68">
        <w:rPr>
          <w:rFonts w:ascii="Verdana" w:hAnsi="Verdana"/>
          <w:sz w:val="20"/>
          <w:szCs w:val="20"/>
        </w:rPr>
        <w:t xml:space="preserve"> d’eau à température ambiante. Dans ce calorimètre plonge une résistance chauffante alimentée sous 6 V continu, ainsi qu’un thermomètre digital</w:t>
      </w:r>
      <w:r>
        <w:rPr>
          <w:rFonts w:ascii="Verdana" w:hAnsi="Verdana"/>
          <w:sz w:val="20"/>
          <w:szCs w:val="20"/>
        </w:rPr>
        <w:t>.</w:t>
      </w:r>
      <w:r w:rsidR="00477F68">
        <w:rPr>
          <w:rFonts w:ascii="Verdana" w:hAnsi="Verdana"/>
          <w:sz w:val="20"/>
          <w:szCs w:val="20"/>
        </w:rPr>
        <w:t xml:space="preserve"> Il conviendra de mesurer en permanence la tension appliquée aux bornes de la résistance ainsi que l’intensité du courant qui la parcourt. On dispose par ailleurs d’un chronomètre.</w:t>
      </w:r>
    </w:p>
    <w:p w:rsidR="00EB685D" w:rsidRDefault="00EB685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DB4011" w:rsidRPr="00C81573" w:rsidRDefault="00DB4011" w:rsidP="00ED227F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ED227F">
        <w:rPr>
          <w:rFonts w:ascii="Verdana" w:hAnsi="Verdana"/>
          <w:i/>
          <w:color w:val="8064A2" w:themeColor="accent4"/>
          <w:sz w:val="20"/>
          <w:szCs w:val="20"/>
        </w:rPr>
        <w:t>3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 xml:space="preserve">Donner un schéma de </w:t>
      </w:r>
      <w:r w:rsidR="00235401">
        <w:rPr>
          <w:rFonts w:ascii="Verdana" w:hAnsi="Verdana"/>
          <w:color w:val="8064A2" w:themeColor="accent4"/>
          <w:sz w:val="20"/>
          <w:szCs w:val="20"/>
        </w:rPr>
        <w:t>l’installation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</w:p>
    <w:p w:rsidR="00DB4011" w:rsidRDefault="00DB4011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85D" w:rsidRPr="00C81573" w:rsidRDefault="00EB685D" w:rsidP="00ED227F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ED227F">
        <w:rPr>
          <w:rFonts w:ascii="Verdana" w:hAnsi="Verdana"/>
          <w:i/>
          <w:color w:val="8064A2" w:themeColor="accent4"/>
          <w:sz w:val="20"/>
          <w:szCs w:val="20"/>
        </w:rPr>
        <w:t>4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 w:rsidR="00C81573"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477F68">
        <w:rPr>
          <w:rFonts w:ascii="Verdana" w:hAnsi="Verdana"/>
          <w:color w:val="8064A2" w:themeColor="accent4"/>
          <w:sz w:val="20"/>
          <w:szCs w:val="20"/>
        </w:rPr>
        <w:t>Décrire le calorimètre</w:t>
      </w:r>
      <w:r w:rsidR="00E52D26">
        <w:rPr>
          <w:rFonts w:ascii="Verdana" w:hAnsi="Verdana"/>
          <w:color w:val="8064A2" w:themeColor="accent4"/>
          <w:sz w:val="20"/>
          <w:szCs w:val="20"/>
        </w:rPr>
        <w:t>.</w:t>
      </w:r>
      <w:r w:rsidR="00477F68">
        <w:rPr>
          <w:rFonts w:ascii="Verdana" w:hAnsi="Verdana"/>
          <w:color w:val="8064A2" w:themeColor="accent4"/>
          <w:sz w:val="20"/>
          <w:szCs w:val="20"/>
        </w:rPr>
        <w:t xml:space="preserve"> A quoi sert la mousse de polystyrène l’entourant ?</w:t>
      </w:r>
    </w:p>
    <w:p w:rsidR="00EB685D" w:rsidRDefault="00EB685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D227F" w:rsidRPr="00C81573" w:rsidRDefault="00ED227F" w:rsidP="00ED227F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5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477F68">
        <w:rPr>
          <w:rFonts w:ascii="Verdana" w:hAnsi="Verdana"/>
          <w:color w:val="8064A2" w:themeColor="accent4"/>
          <w:sz w:val="20"/>
          <w:szCs w:val="20"/>
        </w:rPr>
        <w:t>Effectuer une analyse énergétique de la manipulation (chaîne énergétique)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  <w:r w:rsidR="00477F68">
        <w:rPr>
          <w:rFonts w:ascii="Verdana" w:hAnsi="Verdana"/>
          <w:color w:val="8064A2" w:themeColor="accent4"/>
          <w:sz w:val="20"/>
          <w:szCs w:val="20"/>
        </w:rPr>
        <w:t xml:space="preserve"> Que devient l’énergie électrique absorbée par la résistance ? Que peut-on dire de l’énergie cédée à l’extérieure ?</w:t>
      </w:r>
    </w:p>
    <w:p w:rsidR="00ED227F" w:rsidRDefault="00ED227F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85D" w:rsidRDefault="00ED227F" w:rsidP="00466E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 souhaite augmenter la température du dispositif d’une dizaine de degré</w:t>
      </w:r>
      <w:r w:rsidR="000D4821">
        <w:rPr>
          <w:rFonts w:ascii="Verdana" w:hAnsi="Verdana"/>
          <w:sz w:val="20"/>
          <w:szCs w:val="20"/>
        </w:rPr>
        <w:t xml:space="preserve"> Celsius</w:t>
      </w:r>
      <w:r w:rsidR="00466ED6">
        <w:rPr>
          <w:rFonts w:ascii="Verdana" w:hAnsi="Verdana"/>
          <w:sz w:val="20"/>
          <w:szCs w:val="20"/>
        </w:rPr>
        <w:t xml:space="preserve"> ainsi que mesurer le temps de chauffe</w:t>
      </w:r>
      <w:r w:rsidR="00EB685D">
        <w:rPr>
          <w:rFonts w:ascii="Verdana" w:hAnsi="Verdana"/>
          <w:sz w:val="20"/>
          <w:szCs w:val="20"/>
        </w:rPr>
        <w:t>.</w:t>
      </w:r>
    </w:p>
    <w:p w:rsidR="004F2CFA" w:rsidRDefault="004F2CFA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466ED6" w:rsidRDefault="00466ED6" w:rsidP="00466ED6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lastRenderedPageBreak/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6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>Indiquer, en le justifiant</w:t>
      </w:r>
      <w:r w:rsidR="000D4821">
        <w:rPr>
          <w:rFonts w:ascii="Verdana" w:hAnsi="Verdana"/>
          <w:color w:val="8064A2" w:themeColor="accent4"/>
          <w:sz w:val="20"/>
          <w:szCs w:val="20"/>
        </w:rPr>
        <w:t>,</w:t>
      </w:r>
      <w:r>
        <w:rPr>
          <w:rFonts w:ascii="Verdana" w:hAnsi="Verdana"/>
          <w:color w:val="8064A2" w:themeColor="accent4"/>
          <w:sz w:val="20"/>
          <w:szCs w:val="20"/>
        </w:rPr>
        <w:t xml:space="preserve"> le protocole expérimental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</w:p>
    <w:p w:rsidR="00EB1BDA" w:rsidRPr="00EB1BDA" w:rsidRDefault="00EB1BDA" w:rsidP="00466ED6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EB1BDA" w:rsidRDefault="00EB1BDA" w:rsidP="000C07ED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477F68">
        <w:rPr>
          <w:rFonts w:ascii="Verdana" w:hAnsi="Verdana"/>
          <w:i/>
          <w:color w:val="8064A2" w:themeColor="accent4"/>
          <w:sz w:val="20"/>
          <w:szCs w:val="20"/>
        </w:rPr>
        <w:t>7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>Réaliser la manipulation</w:t>
      </w:r>
      <w:r w:rsidR="00477F68">
        <w:rPr>
          <w:rFonts w:ascii="Verdana" w:hAnsi="Verdana"/>
          <w:color w:val="8064A2" w:themeColor="accent4"/>
          <w:sz w:val="20"/>
          <w:szCs w:val="20"/>
        </w:rPr>
        <w:t xml:space="preserve"> en agitant régulièrement</w:t>
      </w:r>
      <w:r w:rsidR="00440A2F">
        <w:rPr>
          <w:rFonts w:ascii="Verdana" w:hAnsi="Verdana"/>
          <w:color w:val="8064A2" w:themeColor="accent4"/>
          <w:sz w:val="20"/>
          <w:szCs w:val="20"/>
        </w:rPr>
        <w:t>, mais faiblement</w:t>
      </w:r>
      <w:r w:rsidR="006B0FF6">
        <w:rPr>
          <w:rFonts w:ascii="Verdana" w:hAnsi="Verdana"/>
          <w:color w:val="8064A2" w:themeColor="accent4"/>
          <w:sz w:val="20"/>
          <w:szCs w:val="20"/>
        </w:rPr>
        <w:t>.</w:t>
      </w:r>
      <w:r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6B0FF6">
        <w:rPr>
          <w:rFonts w:ascii="Verdana" w:hAnsi="Verdana"/>
          <w:color w:val="8064A2" w:themeColor="accent4"/>
          <w:sz w:val="20"/>
          <w:szCs w:val="20"/>
        </w:rPr>
        <w:t>Relever</w:t>
      </w:r>
      <w:r>
        <w:rPr>
          <w:rFonts w:ascii="Verdana" w:hAnsi="Verdana"/>
          <w:color w:val="8064A2" w:themeColor="accent4"/>
          <w:sz w:val="20"/>
          <w:szCs w:val="20"/>
        </w:rPr>
        <w:t xml:space="preserve"> le temps de chauffe ainsi que </w:t>
      </w:r>
      <w:r w:rsidR="00477F68">
        <w:rPr>
          <w:rFonts w:ascii="Verdana" w:hAnsi="Verdana"/>
          <w:color w:val="8064A2" w:themeColor="accent4"/>
          <w:sz w:val="20"/>
          <w:szCs w:val="20"/>
        </w:rPr>
        <w:t>les températures initiale et finale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  <w:r w:rsidR="006B0FF6">
        <w:rPr>
          <w:rFonts w:ascii="Verdana" w:hAnsi="Verdana"/>
          <w:color w:val="8064A2" w:themeColor="accent4"/>
          <w:sz w:val="20"/>
          <w:szCs w:val="20"/>
        </w:rPr>
        <w:t xml:space="preserve"> Donner </w:t>
      </w:r>
      <w:r w:rsidR="00477F68">
        <w:rPr>
          <w:rFonts w:ascii="Verdana" w:hAnsi="Verdana"/>
          <w:color w:val="8064A2" w:themeColor="accent4"/>
          <w:sz w:val="20"/>
          <w:szCs w:val="20"/>
        </w:rPr>
        <w:t>les valeurs des tensions et courants aux bornes de la résistance</w:t>
      </w:r>
      <w:r w:rsidR="006B0FF6">
        <w:rPr>
          <w:rFonts w:ascii="Verdana" w:hAnsi="Verdana"/>
          <w:color w:val="8064A2" w:themeColor="accent4"/>
          <w:sz w:val="20"/>
          <w:szCs w:val="20"/>
        </w:rPr>
        <w:t>.</w:t>
      </w:r>
    </w:p>
    <w:p w:rsidR="0027360A" w:rsidRDefault="0027360A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27360A" w:rsidRDefault="0027360A" w:rsidP="000C07ED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491E36">
        <w:rPr>
          <w:rFonts w:ascii="Verdana" w:hAnsi="Verdana"/>
          <w:i/>
          <w:color w:val="8064A2" w:themeColor="accent4"/>
          <w:sz w:val="20"/>
          <w:szCs w:val="20"/>
        </w:rPr>
        <w:t>8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491E36">
        <w:rPr>
          <w:rFonts w:ascii="Verdana" w:hAnsi="Verdana"/>
          <w:color w:val="8064A2" w:themeColor="accent4"/>
          <w:sz w:val="20"/>
          <w:szCs w:val="20"/>
        </w:rPr>
        <w:t>Calculer l’énergie électrique fournie à la résistance chauffante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  <w:r w:rsidR="00491E36">
        <w:rPr>
          <w:rFonts w:ascii="Verdana" w:hAnsi="Verdana"/>
          <w:color w:val="8064A2" w:themeColor="accent4"/>
          <w:sz w:val="20"/>
          <w:szCs w:val="20"/>
        </w:rPr>
        <w:t xml:space="preserve"> En déduire l’énergie thermique fournie au calorimètre.</w:t>
      </w:r>
    </w:p>
    <w:p w:rsidR="0027360A" w:rsidRDefault="0027360A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74A53" w:rsidRDefault="00E74A53" w:rsidP="00E74A53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491E36">
        <w:rPr>
          <w:rFonts w:ascii="Verdana" w:hAnsi="Verdana"/>
          <w:i/>
          <w:color w:val="8064A2" w:themeColor="accent4"/>
          <w:sz w:val="20"/>
          <w:szCs w:val="20"/>
        </w:rPr>
        <w:t>9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491E36">
        <w:rPr>
          <w:rFonts w:ascii="Verdana" w:hAnsi="Verdana"/>
          <w:color w:val="8064A2" w:themeColor="accent4"/>
          <w:sz w:val="20"/>
          <w:szCs w:val="20"/>
        </w:rPr>
        <w:t>Calculer la masse d’eau mise en jeu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  <w:r w:rsidR="00491E36">
        <w:rPr>
          <w:rFonts w:ascii="Verdana" w:hAnsi="Verdana"/>
          <w:color w:val="8064A2" w:themeColor="accent4"/>
          <w:sz w:val="20"/>
          <w:szCs w:val="20"/>
        </w:rPr>
        <w:t xml:space="preserve"> Déduire de l’expérience la valeur de la capacité calorifique de l’échantillon, puis la valeur de la capacité calorifique massique de l’eau. Comparer avec la valeur théorique </w:t>
      </w:r>
      <w:proofErr w:type="gramStart"/>
      <w:r w:rsidR="00614675">
        <w:rPr>
          <w:rFonts w:asciiTheme="majorBidi" w:hAnsiTheme="majorBidi" w:cstheme="majorBidi"/>
          <w:i/>
          <w:iCs/>
          <w:color w:val="8064A2" w:themeColor="accent4"/>
        </w:rPr>
        <w:t>c</w:t>
      </w:r>
      <w:r w:rsidR="00491E36" w:rsidRPr="00491E36">
        <w:rPr>
          <w:rFonts w:asciiTheme="majorBidi" w:hAnsiTheme="majorBidi" w:cstheme="majorBidi"/>
          <w:i/>
          <w:iCs/>
          <w:color w:val="8064A2" w:themeColor="accent4"/>
          <w:vertAlign w:val="subscript"/>
        </w:rPr>
        <w:t>m(</w:t>
      </w:r>
      <w:proofErr w:type="gramEnd"/>
      <w:r w:rsidR="00491E36" w:rsidRPr="00491E36">
        <w:rPr>
          <w:rFonts w:asciiTheme="majorBidi" w:hAnsiTheme="majorBidi" w:cstheme="majorBidi"/>
          <w:i/>
          <w:iCs/>
          <w:color w:val="8064A2" w:themeColor="accent4"/>
          <w:vertAlign w:val="subscript"/>
        </w:rPr>
        <w:t>eau)</w:t>
      </w:r>
      <w:r w:rsidR="00491E36" w:rsidRPr="00491E36">
        <w:rPr>
          <w:rFonts w:asciiTheme="majorBidi" w:hAnsiTheme="majorBidi" w:cstheme="majorBidi"/>
          <w:i/>
          <w:iCs/>
          <w:color w:val="8064A2" w:themeColor="accent4"/>
        </w:rPr>
        <w:t xml:space="preserve"> = 4180 J.kg</w:t>
      </w:r>
      <w:r w:rsidR="00491E36" w:rsidRPr="00491E36">
        <w:rPr>
          <w:rFonts w:asciiTheme="majorBidi" w:hAnsiTheme="majorBidi" w:cstheme="majorBidi"/>
          <w:i/>
          <w:iCs/>
          <w:color w:val="8064A2" w:themeColor="accent4"/>
          <w:vertAlign w:val="superscript"/>
        </w:rPr>
        <w:t>-1</w:t>
      </w:r>
      <w:r w:rsidR="00491E36" w:rsidRPr="00491E36">
        <w:rPr>
          <w:rFonts w:asciiTheme="majorBidi" w:hAnsiTheme="majorBidi" w:cstheme="majorBidi"/>
          <w:i/>
          <w:iCs/>
          <w:color w:val="8064A2" w:themeColor="accent4"/>
        </w:rPr>
        <w:t>.°C</w:t>
      </w:r>
      <w:r w:rsidR="00491E36" w:rsidRPr="00491E36">
        <w:rPr>
          <w:rFonts w:asciiTheme="majorBidi" w:hAnsiTheme="majorBidi" w:cstheme="majorBidi"/>
          <w:i/>
          <w:iCs/>
          <w:color w:val="8064A2" w:themeColor="accent4"/>
          <w:vertAlign w:val="superscript"/>
        </w:rPr>
        <w:t>-1</w:t>
      </w:r>
      <w:r w:rsidR="00491E36" w:rsidRPr="00491E36">
        <w:rPr>
          <w:rFonts w:ascii="Verdana" w:hAnsi="Verdana"/>
          <w:color w:val="8064A2" w:themeColor="accent4"/>
          <w:sz w:val="20"/>
          <w:szCs w:val="20"/>
        </w:rPr>
        <w:t>.</w:t>
      </w:r>
      <w:r w:rsidR="00491E36">
        <w:rPr>
          <w:rFonts w:ascii="Verdana" w:hAnsi="Verdana"/>
          <w:color w:val="8064A2" w:themeColor="accent4"/>
          <w:sz w:val="20"/>
          <w:szCs w:val="20"/>
        </w:rPr>
        <w:t xml:space="preserve"> Conclure sur la qualité de la manipulation effectuée.</w:t>
      </w:r>
    </w:p>
    <w:p w:rsidR="000C07ED" w:rsidRDefault="000C07E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51D75" w:rsidRDefault="00951D75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51D75" w:rsidRPr="00951D75" w:rsidRDefault="00951D75" w:rsidP="00951D75">
      <w:pPr>
        <w:pStyle w:val="Paragraphedeliste"/>
        <w:numPr>
          <w:ilvl w:val="1"/>
          <w:numId w:val="1"/>
        </w:numPr>
        <w:spacing w:after="0" w:line="240" w:lineRule="auto"/>
        <w:rPr>
          <w:rFonts w:ascii="Verdana" w:hAnsi="Verdana"/>
          <w:color w:val="C0504D" w:themeColor="accent2"/>
          <w:sz w:val="20"/>
          <w:szCs w:val="20"/>
        </w:rPr>
      </w:pPr>
      <w:r w:rsidRPr="00951D75">
        <w:rPr>
          <w:rFonts w:ascii="Verdana" w:hAnsi="Verdana"/>
          <w:color w:val="C0504D" w:themeColor="accent2"/>
          <w:sz w:val="20"/>
          <w:szCs w:val="20"/>
        </w:rPr>
        <w:t>Capacité</w:t>
      </w:r>
      <w:r>
        <w:rPr>
          <w:rFonts w:ascii="Verdana" w:hAnsi="Verdana"/>
          <w:color w:val="C0504D" w:themeColor="accent2"/>
          <w:sz w:val="20"/>
          <w:szCs w:val="20"/>
        </w:rPr>
        <w:t>s</w:t>
      </w:r>
      <w:r w:rsidRPr="00951D75">
        <w:rPr>
          <w:rFonts w:ascii="Verdana" w:hAnsi="Verdana"/>
          <w:color w:val="C0504D" w:themeColor="accent2"/>
          <w:sz w:val="20"/>
          <w:szCs w:val="20"/>
        </w:rPr>
        <w:t xml:space="preserve"> calorifique</w:t>
      </w:r>
      <w:r>
        <w:rPr>
          <w:rFonts w:ascii="Verdana" w:hAnsi="Verdana"/>
          <w:color w:val="C0504D" w:themeColor="accent2"/>
          <w:sz w:val="20"/>
          <w:szCs w:val="20"/>
        </w:rPr>
        <w:t>s</w:t>
      </w:r>
      <w:r w:rsidRPr="00951D75">
        <w:rPr>
          <w:rFonts w:ascii="Verdana" w:hAnsi="Verdana"/>
          <w:color w:val="C0504D" w:themeColor="accent2"/>
          <w:sz w:val="20"/>
          <w:szCs w:val="20"/>
        </w:rPr>
        <w:t xml:space="preserve"> massique</w:t>
      </w:r>
      <w:r>
        <w:rPr>
          <w:rFonts w:ascii="Verdana" w:hAnsi="Verdana"/>
          <w:color w:val="C0504D" w:themeColor="accent2"/>
          <w:sz w:val="20"/>
          <w:szCs w:val="20"/>
        </w:rPr>
        <w:t>s</w:t>
      </w:r>
      <w:r w:rsidRPr="00951D75">
        <w:rPr>
          <w:rFonts w:ascii="Verdana" w:hAnsi="Verdana"/>
          <w:color w:val="C0504D" w:themeColor="accent2"/>
          <w:sz w:val="20"/>
          <w:szCs w:val="20"/>
        </w:rPr>
        <w:t xml:space="preserve"> de </w:t>
      </w:r>
      <w:r>
        <w:rPr>
          <w:rFonts w:ascii="Verdana" w:hAnsi="Verdana"/>
          <w:color w:val="C0504D" w:themeColor="accent2"/>
          <w:sz w:val="20"/>
          <w:szCs w:val="20"/>
        </w:rPr>
        <w:t>l’aluminium et d’un acier.</w:t>
      </w:r>
    </w:p>
    <w:p w:rsidR="00951D75" w:rsidRDefault="00951D75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951D75" w:rsidRPr="00873C76" w:rsidRDefault="00873C76" w:rsidP="00EB685D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873C76">
        <w:rPr>
          <w:rFonts w:ascii="Verdana" w:hAnsi="Verdana"/>
          <w:sz w:val="20"/>
          <w:szCs w:val="20"/>
          <w:u w:val="single"/>
        </w:rPr>
        <w:t>Le protocole expérimental précédent est modifié :</w:t>
      </w:r>
    </w:p>
    <w:p w:rsidR="00873C76" w:rsidRDefault="00873C76" w:rsidP="004B6C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L’échantillon de matériau est porté à </w:t>
      </w:r>
      <w:r w:rsidR="00440A2F">
        <w:rPr>
          <w:rFonts w:ascii="Verdana" w:hAnsi="Verdana"/>
          <w:sz w:val="20"/>
          <w:szCs w:val="20"/>
        </w:rPr>
        <w:t xml:space="preserve">environ </w:t>
      </w:r>
      <w:r>
        <w:rPr>
          <w:rFonts w:ascii="Verdana" w:hAnsi="Verdana"/>
          <w:sz w:val="20"/>
          <w:szCs w:val="20"/>
        </w:rPr>
        <w:t xml:space="preserve">40°C dans un </w:t>
      </w:r>
      <w:r w:rsidR="00440A2F">
        <w:rPr>
          <w:rFonts w:ascii="Verdana" w:hAnsi="Verdana"/>
          <w:sz w:val="20"/>
          <w:szCs w:val="20"/>
        </w:rPr>
        <w:t>récipient d’eau</w:t>
      </w:r>
      <w:r>
        <w:rPr>
          <w:rFonts w:ascii="Verdana" w:hAnsi="Verdana"/>
          <w:sz w:val="20"/>
          <w:szCs w:val="20"/>
        </w:rPr>
        <w:t>. Il</w:t>
      </w:r>
      <w:r w:rsidR="004B6C4B">
        <w:rPr>
          <w:rFonts w:ascii="Verdana" w:hAnsi="Verdana"/>
          <w:sz w:val="20"/>
          <w:szCs w:val="20"/>
        </w:rPr>
        <w:t xml:space="preserve"> est extrait rapidement du bain</w:t>
      </w:r>
      <w:r>
        <w:rPr>
          <w:rFonts w:ascii="Verdana" w:hAnsi="Verdana"/>
          <w:sz w:val="20"/>
          <w:szCs w:val="20"/>
        </w:rPr>
        <w:t xml:space="preserve"> et placé dans le calorimètre contenant </w:t>
      </w:r>
      <w:r w:rsidR="00F36D7F"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 xml:space="preserve">0 </w:t>
      </w:r>
      <w:proofErr w:type="spellStart"/>
      <w:r w:rsidR="0058484D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L</w:t>
      </w:r>
      <w:proofErr w:type="spellEnd"/>
      <w:r>
        <w:rPr>
          <w:rFonts w:ascii="Verdana" w:hAnsi="Verdana"/>
          <w:sz w:val="20"/>
          <w:szCs w:val="20"/>
        </w:rPr>
        <w:t xml:space="preserve"> d’eau froide. La résistance chauffante n’est plus alimentée.</w:t>
      </w:r>
      <w:r w:rsidR="00C005F4">
        <w:rPr>
          <w:rFonts w:ascii="Verdana" w:hAnsi="Verdana"/>
          <w:sz w:val="20"/>
          <w:szCs w:val="20"/>
        </w:rPr>
        <w:t xml:space="preserve"> On agitera régulièrement</w:t>
      </w:r>
      <w:r w:rsidR="00440A2F">
        <w:rPr>
          <w:rFonts w:ascii="Verdana" w:hAnsi="Verdana"/>
          <w:sz w:val="20"/>
          <w:szCs w:val="20"/>
        </w:rPr>
        <w:t>, mais faiblement,</w:t>
      </w:r>
      <w:r w:rsidR="00C005F4">
        <w:rPr>
          <w:rFonts w:ascii="Verdana" w:hAnsi="Verdana"/>
          <w:sz w:val="20"/>
          <w:szCs w:val="20"/>
        </w:rPr>
        <w:t xml:space="preserve"> jusqu’à</w:t>
      </w:r>
      <w:r w:rsidR="00652748">
        <w:rPr>
          <w:rFonts w:ascii="Verdana" w:hAnsi="Verdana"/>
          <w:sz w:val="20"/>
          <w:szCs w:val="20"/>
        </w:rPr>
        <w:t xml:space="preserve"> atteindre</w:t>
      </w:r>
      <w:r w:rsidR="00C005F4">
        <w:rPr>
          <w:rFonts w:ascii="Verdana" w:hAnsi="Verdana"/>
          <w:sz w:val="20"/>
          <w:szCs w:val="20"/>
        </w:rPr>
        <w:t xml:space="preserve"> la température</w:t>
      </w:r>
      <w:r w:rsidR="00652748">
        <w:rPr>
          <w:rFonts w:ascii="Verdana" w:hAnsi="Verdana"/>
          <w:sz w:val="20"/>
          <w:szCs w:val="20"/>
        </w:rPr>
        <w:t xml:space="preserve"> d’équilibre</w:t>
      </w:r>
      <w:r w:rsidR="00C005F4">
        <w:rPr>
          <w:rFonts w:ascii="Verdana" w:hAnsi="Verdana"/>
          <w:sz w:val="20"/>
          <w:szCs w:val="20"/>
        </w:rPr>
        <w:t>.</w:t>
      </w:r>
    </w:p>
    <w:p w:rsidR="00614675" w:rsidRDefault="00614675" w:rsidP="00873C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C6DBD" w:rsidRDefault="005C6DBD" w:rsidP="00873C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C6DBD">
        <w:rPr>
          <w:rFonts w:ascii="Verdana" w:hAnsi="Verdana"/>
          <w:sz w:val="20"/>
          <w:szCs w:val="20"/>
          <w:u w:val="single"/>
        </w:rPr>
        <w:t>Remarque :</w:t>
      </w:r>
      <w:r>
        <w:rPr>
          <w:rFonts w:ascii="Verdana" w:hAnsi="Verdana"/>
          <w:sz w:val="20"/>
          <w:szCs w:val="20"/>
        </w:rPr>
        <w:t xml:space="preserve"> on pourra avantageusement placer les résultats numériques dans un tableau.</w:t>
      </w:r>
    </w:p>
    <w:p w:rsidR="005C6DBD" w:rsidRDefault="005C6DBD" w:rsidP="00873C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4675" w:rsidRPr="00614675" w:rsidRDefault="00614675" w:rsidP="00614675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10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>Donner la valeur de la température initiale de l’eau, de l’échantillon de métal ainsi que la température finale à l’équilibre thermique.</w:t>
      </w:r>
    </w:p>
    <w:p w:rsidR="00614675" w:rsidRDefault="00614675" w:rsidP="00873C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14675" w:rsidRDefault="00614675" w:rsidP="00614675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11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>Comment évolue la température de l’échantillon de métal ? Comment évolue la température de l’eau ? Comment évolue la chaleur stockée dans l’échantillon de métal ? Comment évolue la chaleur stockée dans l’eau.</w:t>
      </w:r>
    </w:p>
    <w:p w:rsidR="00614675" w:rsidRPr="00614675" w:rsidRDefault="00614675" w:rsidP="00614675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614675" w:rsidRPr="00C81573" w:rsidRDefault="00614675" w:rsidP="00614675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12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>Que ce passe-t-il à l’équilibre thermique d’un point de vu énergétique ? Ecrire l’équation correspondante. En déduire la capacité calorifique massique du métal.</w:t>
      </w:r>
    </w:p>
    <w:p w:rsidR="00873C76" w:rsidRDefault="00873C76" w:rsidP="00873C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A6EC7" w:rsidRDefault="00614675" w:rsidP="00614675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13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 xml:space="preserve">Comparer avec </w:t>
      </w:r>
      <w:r w:rsidR="00782EB8">
        <w:rPr>
          <w:rFonts w:ascii="Verdana" w:hAnsi="Verdana"/>
          <w:color w:val="8064A2" w:themeColor="accent4"/>
          <w:sz w:val="20"/>
          <w:szCs w:val="20"/>
        </w:rPr>
        <w:t>les valeurs théoriques</w:t>
      </w:r>
      <w:r>
        <w:rPr>
          <w:rFonts w:ascii="Verdana" w:hAnsi="Verdana"/>
          <w:color w:val="8064A2" w:themeColor="accent4"/>
          <w:sz w:val="20"/>
          <w:szCs w:val="20"/>
        </w:rPr>
        <w:t> :</w:t>
      </w:r>
    </w:p>
    <w:p w:rsidR="00FA6EC7" w:rsidRPr="00AF0333" w:rsidRDefault="00614675" w:rsidP="00AF0333">
      <w:pPr>
        <w:spacing w:after="0" w:line="240" w:lineRule="auto"/>
        <w:ind w:left="2124"/>
        <w:jc w:val="both"/>
        <w:rPr>
          <w:rFonts w:ascii="Verdana" w:hAnsi="Verdana"/>
          <w:color w:val="8064A2" w:themeColor="accent4"/>
          <w:sz w:val="20"/>
          <w:szCs w:val="20"/>
        </w:rPr>
      </w:pPr>
      <w:proofErr w:type="gramStart"/>
      <w:r w:rsidRPr="00AF0333">
        <w:rPr>
          <w:rFonts w:asciiTheme="majorBidi" w:hAnsiTheme="majorBidi" w:cstheme="majorBidi"/>
          <w:i/>
          <w:iCs/>
          <w:color w:val="8064A2" w:themeColor="accent4"/>
        </w:rPr>
        <w:t>c</w:t>
      </w:r>
      <w:r w:rsidRPr="00AF0333">
        <w:rPr>
          <w:rFonts w:asciiTheme="majorBidi" w:hAnsiTheme="majorBidi" w:cstheme="majorBidi"/>
          <w:i/>
          <w:iCs/>
          <w:color w:val="8064A2" w:themeColor="accent4"/>
          <w:vertAlign w:val="subscript"/>
        </w:rPr>
        <w:t>m(</w:t>
      </w:r>
      <w:proofErr w:type="gramEnd"/>
      <w:r w:rsidR="00AF0333" w:rsidRPr="00AF0333">
        <w:rPr>
          <w:rFonts w:asciiTheme="majorBidi" w:hAnsiTheme="majorBidi" w:cstheme="majorBidi"/>
          <w:i/>
          <w:iCs/>
          <w:color w:val="8064A2" w:themeColor="accent4"/>
          <w:vertAlign w:val="subscript"/>
        </w:rPr>
        <w:t>duralumin</w:t>
      </w:r>
      <w:r w:rsidRPr="00AF0333">
        <w:rPr>
          <w:rFonts w:asciiTheme="majorBidi" w:hAnsiTheme="majorBidi" w:cstheme="majorBidi"/>
          <w:i/>
          <w:iCs/>
          <w:color w:val="8064A2" w:themeColor="accent4"/>
          <w:vertAlign w:val="subscript"/>
        </w:rPr>
        <w:t>)</w:t>
      </w:r>
      <w:r w:rsidRPr="00AF0333">
        <w:rPr>
          <w:rFonts w:asciiTheme="majorBidi" w:hAnsiTheme="majorBidi" w:cstheme="majorBidi"/>
          <w:i/>
          <w:iCs/>
          <w:color w:val="8064A2" w:themeColor="accent4"/>
        </w:rPr>
        <w:t xml:space="preserve"> = 9</w:t>
      </w:r>
      <w:r w:rsidR="00AF0333" w:rsidRPr="00AF0333">
        <w:rPr>
          <w:rFonts w:asciiTheme="majorBidi" w:hAnsiTheme="majorBidi" w:cstheme="majorBidi"/>
          <w:i/>
          <w:iCs/>
          <w:color w:val="8064A2" w:themeColor="accent4"/>
        </w:rPr>
        <w:t>45</w:t>
      </w:r>
      <w:r w:rsidRPr="00AF0333">
        <w:rPr>
          <w:rFonts w:asciiTheme="majorBidi" w:hAnsiTheme="majorBidi" w:cstheme="majorBidi"/>
          <w:i/>
          <w:iCs/>
          <w:color w:val="8064A2" w:themeColor="accent4"/>
        </w:rPr>
        <w:t xml:space="preserve"> J.kg</w:t>
      </w:r>
      <w:r w:rsidRPr="00AF0333">
        <w:rPr>
          <w:rFonts w:asciiTheme="majorBidi" w:hAnsiTheme="majorBidi" w:cstheme="majorBidi"/>
          <w:i/>
          <w:iCs/>
          <w:color w:val="8064A2" w:themeColor="accent4"/>
          <w:vertAlign w:val="superscript"/>
        </w:rPr>
        <w:t>-1</w:t>
      </w:r>
      <w:r w:rsidRPr="00AF0333">
        <w:rPr>
          <w:rFonts w:asciiTheme="majorBidi" w:hAnsiTheme="majorBidi" w:cstheme="majorBidi"/>
          <w:i/>
          <w:iCs/>
          <w:color w:val="8064A2" w:themeColor="accent4"/>
        </w:rPr>
        <w:t>.°C</w:t>
      </w:r>
      <w:r w:rsidRPr="00AF0333">
        <w:rPr>
          <w:rFonts w:asciiTheme="majorBidi" w:hAnsiTheme="majorBidi" w:cstheme="majorBidi"/>
          <w:i/>
          <w:iCs/>
          <w:color w:val="8064A2" w:themeColor="accent4"/>
          <w:vertAlign w:val="superscript"/>
        </w:rPr>
        <w:t>-1</w:t>
      </w:r>
      <w:r w:rsidR="00D76377" w:rsidRPr="00AF0333">
        <w:rPr>
          <w:rFonts w:asciiTheme="majorBidi" w:hAnsiTheme="majorBidi" w:cstheme="majorBidi"/>
          <w:i/>
          <w:iCs/>
          <w:color w:val="8064A2" w:themeColor="accent4"/>
          <w:vertAlign w:val="superscript"/>
        </w:rPr>
        <w:t> </w:t>
      </w:r>
      <w:r w:rsidR="00D76377" w:rsidRPr="00AF0333">
        <w:rPr>
          <w:rFonts w:asciiTheme="majorBidi" w:hAnsiTheme="majorBidi" w:cstheme="majorBidi"/>
          <w:i/>
          <w:iCs/>
          <w:color w:val="8064A2" w:themeColor="accent4"/>
        </w:rPr>
        <w:t>; c</w:t>
      </w:r>
      <w:r w:rsidR="00D76377" w:rsidRPr="00AF0333">
        <w:rPr>
          <w:rFonts w:asciiTheme="majorBidi" w:hAnsiTheme="majorBidi" w:cstheme="majorBidi"/>
          <w:i/>
          <w:iCs/>
          <w:color w:val="8064A2" w:themeColor="accent4"/>
          <w:vertAlign w:val="subscript"/>
        </w:rPr>
        <w:t>m(acier)</w:t>
      </w:r>
      <w:r w:rsidR="00D76377" w:rsidRPr="00AF0333">
        <w:rPr>
          <w:rFonts w:asciiTheme="majorBidi" w:hAnsiTheme="majorBidi" w:cstheme="majorBidi"/>
          <w:i/>
          <w:iCs/>
          <w:color w:val="8064A2" w:themeColor="accent4"/>
        </w:rPr>
        <w:t xml:space="preserve"> = 470 J.kg</w:t>
      </w:r>
      <w:r w:rsidR="00D76377" w:rsidRPr="00AF0333">
        <w:rPr>
          <w:rFonts w:asciiTheme="majorBidi" w:hAnsiTheme="majorBidi" w:cstheme="majorBidi"/>
          <w:i/>
          <w:iCs/>
          <w:color w:val="8064A2" w:themeColor="accent4"/>
          <w:vertAlign w:val="superscript"/>
        </w:rPr>
        <w:t>-1</w:t>
      </w:r>
      <w:r w:rsidR="00D76377" w:rsidRPr="00AF0333">
        <w:rPr>
          <w:rFonts w:asciiTheme="majorBidi" w:hAnsiTheme="majorBidi" w:cstheme="majorBidi"/>
          <w:i/>
          <w:iCs/>
          <w:color w:val="8064A2" w:themeColor="accent4"/>
        </w:rPr>
        <w:t>.°C</w:t>
      </w:r>
      <w:r w:rsidR="00D76377" w:rsidRPr="00AF0333">
        <w:rPr>
          <w:rFonts w:asciiTheme="majorBidi" w:hAnsiTheme="majorBidi" w:cstheme="majorBidi"/>
          <w:i/>
          <w:iCs/>
          <w:color w:val="8064A2" w:themeColor="accent4"/>
          <w:vertAlign w:val="superscript"/>
        </w:rPr>
        <w:t>-1 </w:t>
      </w:r>
      <w:r w:rsidRPr="00AF0333">
        <w:rPr>
          <w:rFonts w:ascii="Verdana" w:hAnsi="Verdana"/>
          <w:color w:val="8064A2" w:themeColor="accent4"/>
          <w:sz w:val="20"/>
          <w:szCs w:val="20"/>
        </w:rPr>
        <w:t>.</w:t>
      </w:r>
    </w:p>
    <w:p w:rsidR="00614675" w:rsidRPr="00C81573" w:rsidRDefault="00D76377" w:rsidP="00FA6EC7">
      <w:pPr>
        <w:spacing w:after="0" w:line="240" w:lineRule="auto"/>
        <w:ind w:left="2124"/>
        <w:jc w:val="both"/>
        <w:rPr>
          <w:rFonts w:ascii="Verdana" w:hAnsi="Verdana"/>
          <w:color w:val="8064A2" w:themeColor="accent4"/>
          <w:sz w:val="20"/>
          <w:szCs w:val="20"/>
        </w:rPr>
      </w:pPr>
      <w:r>
        <w:rPr>
          <w:rFonts w:ascii="Verdana" w:hAnsi="Verdana"/>
          <w:color w:val="8064A2" w:themeColor="accent4"/>
          <w:sz w:val="20"/>
          <w:szCs w:val="20"/>
        </w:rPr>
        <w:t>Conclure sur la qualité de la manipulation effectuée.</w:t>
      </w:r>
    </w:p>
    <w:p w:rsidR="00614675" w:rsidRDefault="00614675" w:rsidP="00873C7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0140" w:rsidRPr="00DB0140" w:rsidRDefault="00DB0140" w:rsidP="00DB01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B0140" w:rsidRPr="001B4743" w:rsidRDefault="00DB0140" w:rsidP="00951D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1B4743">
        <w:rPr>
          <w:rFonts w:ascii="Verdana" w:hAnsi="Verdana"/>
          <w:b/>
          <w:color w:val="C0504D" w:themeColor="accent2"/>
          <w:sz w:val="20"/>
          <w:szCs w:val="20"/>
        </w:rPr>
        <w:t>Conclusions</w:t>
      </w:r>
    </w:p>
    <w:p w:rsidR="001B4743" w:rsidRDefault="001B4743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1B4743" w:rsidRPr="006F4D85" w:rsidRDefault="00CC31C0" w:rsidP="000C07ED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6F4D85">
        <w:rPr>
          <w:rFonts w:ascii="Verdana" w:hAnsi="Verdana"/>
          <w:i/>
          <w:color w:val="8064A2" w:themeColor="accent4"/>
          <w:sz w:val="20"/>
          <w:szCs w:val="20"/>
        </w:rPr>
        <w:t>1</w:t>
      </w:r>
      <w:r w:rsidR="00D76377">
        <w:rPr>
          <w:rFonts w:ascii="Verdana" w:hAnsi="Verdana"/>
          <w:i/>
          <w:color w:val="8064A2" w:themeColor="accent4"/>
          <w:sz w:val="20"/>
          <w:szCs w:val="20"/>
        </w:rPr>
        <w:t>4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 w:rsidR="00C81573"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D76377">
        <w:rPr>
          <w:rFonts w:ascii="Verdana" w:hAnsi="Verdana"/>
          <w:color w:val="8064A2" w:themeColor="accent4"/>
          <w:sz w:val="20"/>
          <w:szCs w:val="20"/>
        </w:rPr>
        <w:t>Comparer les valeurs des capacités calorifiques massiques des trois « matériaux » considérés</w:t>
      </w:r>
      <w:r w:rsidR="006F4D85">
        <w:rPr>
          <w:rFonts w:ascii="Verdana" w:hAnsi="Verdana"/>
          <w:color w:val="8064A2" w:themeColor="accent4"/>
          <w:sz w:val="20"/>
          <w:szCs w:val="20"/>
        </w:rPr>
        <w:t>.</w:t>
      </w:r>
    </w:p>
    <w:p w:rsidR="00CC31C0" w:rsidRDefault="00CC31C0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CC31C0" w:rsidRPr="00C81573" w:rsidRDefault="00CC31C0" w:rsidP="000C07ED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6F4D85">
        <w:rPr>
          <w:rFonts w:ascii="Verdana" w:hAnsi="Verdana"/>
          <w:i/>
          <w:color w:val="8064A2" w:themeColor="accent4"/>
          <w:sz w:val="20"/>
          <w:szCs w:val="20"/>
        </w:rPr>
        <w:t>1</w:t>
      </w:r>
      <w:r w:rsidR="00D76377">
        <w:rPr>
          <w:rFonts w:ascii="Verdana" w:hAnsi="Verdana"/>
          <w:i/>
          <w:color w:val="8064A2" w:themeColor="accent4"/>
          <w:sz w:val="20"/>
          <w:szCs w:val="20"/>
        </w:rPr>
        <w:t>5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 w:rsidR="00C81573"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D76377">
        <w:rPr>
          <w:rFonts w:ascii="Verdana" w:hAnsi="Verdana"/>
          <w:color w:val="8064A2" w:themeColor="accent4"/>
          <w:sz w:val="20"/>
          <w:szCs w:val="20"/>
        </w:rPr>
        <w:t>La densité de l’eau vaut 1, celle de l’aluminium 2,7, celle de l’acier 7,8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  <w:r w:rsidR="00D76377">
        <w:rPr>
          <w:rFonts w:ascii="Verdana" w:hAnsi="Verdana"/>
          <w:color w:val="8064A2" w:themeColor="accent4"/>
          <w:sz w:val="20"/>
          <w:szCs w:val="20"/>
        </w:rPr>
        <w:t xml:space="preserve"> Que peut-on dire de la capacité calorifique d’un même volume pour les 3 </w:t>
      </w:r>
      <w:r w:rsidR="00101D48">
        <w:rPr>
          <w:rFonts w:ascii="Verdana" w:hAnsi="Verdana"/>
          <w:color w:val="8064A2" w:themeColor="accent4"/>
          <w:sz w:val="20"/>
          <w:szCs w:val="20"/>
        </w:rPr>
        <w:t>« </w:t>
      </w:r>
      <w:r w:rsidR="00D76377">
        <w:rPr>
          <w:rFonts w:ascii="Verdana" w:hAnsi="Verdana"/>
          <w:color w:val="8064A2" w:themeColor="accent4"/>
          <w:sz w:val="20"/>
          <w:szCs w:val="20"/>
        </w:rPr>
        <w:t>matériaux</w:t>
      </w:r>
      <w:r w:rsidR="00101D48">
        <w:rPr>
          <w:rFonts w:ascii="Verdana" w:hAnsi="Verdana"/>
          <w:color w:val="8064A2" w:themeColor="accent4"/>
          <w:sz w:val="20"/>
          <w:szCs w:val="20"/>
        </w:rPr>
        <w:t> »</w:t>
      </w:r>
      <w:r w:rsidR="00D76377">
        <w:rPr>
          <w:rFonts w:ascii="Verdana" w:hAnsi="Verdana"/>
          <w:color w:val="8064A2" w:themeColor="accent4"/>
          <w:sz w:val="20"/>
          <w:szCs w:val="20"/>
        </w:rPr>
        <w:t xml:space="preserve"> précédents. En déduire pourquoi dans un four chaud, s’il est possible de toucher sans problème une feuille d’aluminium, on se brule au contact de la grille ou d’un oignon.</w:t>
      </w:r>
    </w:p>
    <w:p w:rsidR="00CC31C0" w:rsidRDefault="00CC31C0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p w:rsidR="001B4743" w:rsidRPr="001B4743" w:rsidRDefault="001B4743" w:rsidP="001B4743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1B4743" w:rsidRPr="001B4743" w:rsidSect="002D553C">
      <w:headerReference w:type="default" r:id="rId8"/>
      <w:footerReference w:type="default" r:id="rId9"/>
      <w:pgSz w:w="11906" w:h="16838"/>
      <w:pgMar w:top="1276" w:right="991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F1" w:rsidRDefault="00F921F1" w:rsidP="00C81573">
      <w:pPr>
        <w:spacing w:after="0" w:line="240" w:lineRule="auto"/>
      </w:pPr>
      <w:r>
        <w:separator/>
      </w:r>
    </w:p>
  </w:endnote>
  <w:endnote w:type="continuationSeparator" w:id="0">
    <w:p w:rsidR="00F921F1" w:rsidRDefault="00F921F1" w:rsidP="00C8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3" w:rsidRDefault="006517C7" w:rsidP="00C81573">
    <w:pPr>
      <w:pStyle w:val="Pieddepage"/>
      <w:jc w:val="center"/>
      <w:rPr>
        <w:rStyle w:val="Numrodepage"/>
      </w:rPr>
    </w:pPr>
    <w:r>
      <w:rPr>
        <w:rStyle w:val="Numrodepage"/>
      </w:rPr>
      <w:fldChar w:fldCharType="begin"/>
    </w:r>
    <w:r w:rsidR="00C81573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92606">
      <w:rPr>
        <w:rStyle w:val="Numrodepage"/>
        <w:noProof/>
      </w:rPr>
      <w:t>2</w:t>
    </w:r>
    <w:r>
      <w:rPr>
        <w:rStyle w:val="Numrodepage"/>
      </w:rPr>
      <w:fldChar w:fldCharType="end"/>
    </w:r>
    <w:r w:rsidR="00C81573">
      <w:rPr>
        <w:rStyle w:val="Numrodepage"/>
      </w:rPr>
      <w:t>/2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57"/>
      <w:gridCol w:w="5223"/>
    </w:tblGrid>
    <w:tr w:rsidR="00C81573" w:rsidTr="00B116DC">
      <w:tc>
        <w:tcPr>
          <w:tcW w:w="5244" w:type="dxa"/>
        </w:tcPr>
        <w:p w:rsidR="00C81573" w:rsidRDefault="00C81573" w:rsidP="00B116DC">
          <w:pPr>
            <w:pStyle w:val="Pieddepage"/>
          </w:pPr>
          <w:r>
            <w:rPr>
              <w:rStyle w:val="Numrodepage"/>
            </w:rPr>
            <w:t>Sciences Physiques</w:t>
          </w:r>
        </w:p>
      </w:tc>
      <w:tc>
        <w:tcPr>
          <w:tcW w:w="5244" w:type="dxa"/>
        </w:tcPr>
        <w:p w:rsidR="00C81573" w:rsidRDefault="00C81573" w:rsidP="00B116DC">
          <w:pPr>
            <w:pStyle w:val="Pieddepage"/>
            <w:jc w:val="right"/>
          </w:pPr>
          <w:r>
            <w:t>http://physique.vije.net/1STI2D/index.php?page=energie</w:t>
          </w:r>
        </w:p>
      </w:tc>
    </w:tr>
  </w:tbl>
  <w:p w:rsidR="00C81573" w:rsidRPr="00C81573" w:rsidRDefault="00C81573" w:rsidP="00C8157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F1" w:rsidRDefault="00F921F1" w:rsidP="00C81573">
      <w:pPr>
        <w:spacing w:after="0" w:line="240" w:lineRule="auto"/>
      </w:pPr>
      <w:r>
        <w:separator/>
      </w:r>
    </w:p>
  </w:footnote>
  <w:footnote w:type="continuationSeparator" w:id="0">
    <w:p w:rsidR="00F921F1" w:rsidRDefault="00F921F1" w:rsidP="00C8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3" w:rsidRDefault="00C81573" w:rsidP="00AF0333">
    <w:pPr>
      <w:pStyle w:val="En-tte"/>
      <w:jc w:val="right"/>
    </w:pPr>
    <w:r>
      <w:t xml:space="preserve">TP </w:t>
    </w:r>
    <w:r w:rsidR="00AF0333">
      <w:t>BTS électrotechnique</w:t>
    </w:r>
    <w:r>
      <w:t xml:space="preserve"> Lycée P. Neruda : </w:t>
    </w:r>
    <w:r w:rsidR="00C25464" w:rsidRPr="00C25464">
      <w:rPr>
        <w:rFonts w:cstheme="minorHAnsi"/>
      </w:rPr>
      <w:t>Détermination de la capacité calorifique massique de quelques matériaux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65F9"/>
    <w:multiLevelType w:val="hybridMultilevel"/>
    <w:tmpl w:val="A48AD750"/>
    <w:lvl w:ilvl="0" w:tplc="040C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">
    <w:nsid w:val="54AB69A4"/>
    <w:multiLevelType w:val="multilevel"/>
    <w:tmpl w:val="39049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8132B38"/>
    <w:multiLevelType w:val="multilevel"/>
    <w:tmpl w:val="39049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A0C28"/>
    <w:rsid w:val="0001635D"/>
    <w:rsid w:val="0003482F"/>
    <w:rsid w:val="00054F77"/>
    <w:rsid w:val="00056FF9"/>
    <w:rsid w:val="00060F43"/>
    <w:rsid w:val="00064E71"/>
    <w:rsid w:val="00070C5D"/>
    <w:rsid w:val="0009148A"/>
    <w:rsid w:val="000C07ED"/>
    <w:rsid w:val="000D4821"/>
    <w:rsid w:val="00101D48"/>
    <w:rsid w:val="00105747"/>
    <w:rsid w:val="0012181C"/>
    <w:rsid w:val="00121D1C"/>
    <w:rsid w:val="00127287"/>
    <w:rsid w:val="00127428"/>
    <w:rsid w:val="00191BEC"/>
    <w:rsid w:val="001B3DE8"/>
    <w:rsid w:val="001B4743"/>
    <w:rsid w:val="00221271"/>
    <w:rsid w:val="002257EB"/>
    <w:rsid w:val="002311A1"/>
    <w:rsid w:val="00235401"/>
    <w:rsid w:val="0023660F"/>
    <w:rsid w:val="00270EDB"/>
    <w:rsid w:val="0027360A"/>
    <w:rsid w:val="00295C7F"/>
    <w:rsid w:val="002A4545"/>
    <w:rsid w:val="002A4AE3"/>
    <w:rsid w:val="002D553C"/>
    <w:rsid w:val="002E0871"/>
    <w:rsid w:val="002F4CCF"/>
    <w:rsid w:val="003308C6"/>
    <w:rsid w:val="00350514"/>
    <w:rsid w:val="003531E8"/>
    <w:rsid w:val="003617C0"/>
    <w:rsid w:val="003716FA"/>
    <w:rsid w:val="0037749B"/>
    <w:rsid w:val="00384976"/>
    <w:rsid w:val="00387480"/>
    <w:rsid w:val="003900E6"/>
    <w:rsid w:val="00396F23"/>
    <w:rsid w:val="003C55EE"/>
    <w:rsid w:val="003E7440"/>
    <w:rsid w:val="003F64C2"/>
    <w:rsid w:val="00411BBD"/>
    <w:rsid w:val="00440A2F"/>
    <w:rsid w:val="00466ED6"/>
    <w:rsid w:val="00470D92"/>
    <w:rsid w:val="00477F68"/>
    <w:rsid w:val="00491E36"/>
    <w:rsid w:val="00492606"/>
    <w:rsid w:val="004A3E62"/>
    <w:rsid w:val="004B6C4B"/>
    <w:rsid w:val="004C5FC7"/>
    <w:rsid w:val="004D3E39"/>
    <w:rsid w:val="004E6BD9"/>
    <w:rsid w:val="004F2CFA"/>
    <w:rsid w:val="005444DA"/>
    <w:rsid w:val="00555D4C"/>
    <w:rsid w:val="00565987"/>
    <w:rsid w:val="0058484D"/>
    <w:rsid w:val="005C0745"/>
    <w:rsid w:val="005C6DBD"/>
    <w:rsid w:val="005D6F2C"/>
    <w:rsid w:val="005F1792"/>
    <w:rsid w:val="00612894"/>
    <w:rsid w:val="00612CCB"/>
    <w:rsid w:val="00614675"/>
    <w:rsid w:val="006517C7"/>
    <w:rsid w:val="00652748"/>
    <w:rsid w:val="00676E68"/>
    <w:rsid w:val="006A012D"/>
    <w:rsid w:val="006B0FF6"/>
    <w:rsid w:val="006B5399"/>
    <w:rsid w:val="006F4D85"/>
    <w:rsid w:val="006F7A1D"/>
    <w:rsid w:val="0073038E"/>
    <w:rsid w:val="00740D64"/>
    <w:rsid w:val="00741C18"/>
    <w:rsid w:val="0075399D"/>
    <w:rsid w:val="0078255C"/>
    <w:rsid w:val="00782EB8"/>
    <w:rsid w:val="007B23E1"/>
    <w:rsid w:val="00802483"/>
    <w:rsid w:val="00835747"/>
    <w:rsid w:val="00873C76"/>
    <w:rsid w:val="00880527"/>
    <w:rsid w:val="008D06EB"/>
    <w:rsid w:val="00914AF4"/>
    <w:rsid w:val="00951D75"/>
    <w:rsid w:val="00991DE4"/>
    <w:rsid w:val="009D287C"/>
    <w:rsid w:val="00A309CE"/>
    <w:rsid w:val="00A50727"/>
    <w:rsid w:val="00A63942"/>
    <w:rsid w:val="00A66AB5"/>
    <w:rsid w:val="00AB5AA4"/>
    <w:rsid w:val="00AC4575"/>
    <w:rsid w:val="00AD5C34"/>
    <w:rsid w:val="00AF0333"/>
    <w:rsid w:val="00AF3EF7"/>
    <w:rsid w:val="00B04539"/>
    <w:rsid w:val="00B1075C"/>
    <w:rsid w:val="00B36805"/>
    <w:rsid w:val="00B75657"/>
    <w:rsid w:val="00B837C5"/>
    <w:rsid w:val="00BE39FB"/>
    <w:rsid w:val="00C005F4"/>
    <w:rsid w:val="00C25464"/>
    <w:rsid w:val="00C42B28"/>
    <w:rsid w:val="00C5696E"/>
    <w:rsid w:val="00C81573"/>
    <w:rsid w:val="00C90A11"/>
    <w:rsid w:val="00CC31C0"/>
    <w:rsid w:val="00CE6A70"/>
    <w:rsid w:val="00CF605A"/>
    <w:rsid w:val="00D01713"/>
    <w:rsid w:val="00D24605"/>
    <w:rsid w:val="00D76377"/>
    <w:rsid w:val="00DA0C28"/>
    <w:rsid w:val="00DB0140"/>
    <w:rsid w:val="00DB4011"/>
    <w:rsid w:val="00DB56AE"/>
    <w:rsid w:val="00E2311E"/>
    <w:rsid w:val="00E2734A"/>
    <w:rsid w:val="00E34EA3"/>
    <w:rsid w:val="00E52D26"/>
    <w:rsid w:val="00E67D8F"/>
    <w:rsid w:val="00E74A53"/>
    <w:rsid w:val="00E82E4E"/>
    <w:rsid w:val="00EA50C4"/>
    <w:rsid w:val="00EA73B1"/>
    <w:rsid w:val="00EB1BDA"/>
    <w:rsid w:val="00EB46D0"/>
    <w:rsid w:val="00EB685D"/>
    <w:rsid w:val="00ED227F"/>
    <w:rsid w:val="00F27E7E"/>
    <w:rsid w:val="00F36D7F"/>
    <w:rsid w:val="00F75826"/>
    <w:rsid w:val="00F921F1"/>
    <w:rsid w:val="00FA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5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128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8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573"/>
  </w:style>
  <w:style w:type="paragraph" w:styleId="Pieddepage">
    <w:name w:val="footer"/>
    <w:basedOn w:val="Normal"/>
    <w:link w:val="PieddepageCar"/>
    <w:unhideWhenUsed/>
    <w:rsid w:val="00C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1573"/>
  </w:style>
  <w:style w:type="character" w:styleId="Numrodepage">
    <w:name w:val="page number"/>
    <w:basedOn w:val="Policepardfaut"/>
    <w:rsid w:val="00C81573"/>
  </w:style>
  <w:style w:type="table" w:styleId="Grilledutableau">
    <w:name w:val="Table Grid"/>
    <w:basedOn w:val="TableauNormal"/>
    <w:uiPriority w:val="59"/>
    <w:rsid w:val="00C8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6921-2453-4B4A-BC4A-0498ABBB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</cp:revision>
  <dcterms:created xsi:type="dcterms:W3CDTF">2012-09-29T09:35:00Z</dcterms:created>
  <dcterms:modified xsi:type="dcterms:W3CDTF">2012-09-29T09:35:00Z</dcterms:modified>
</cp:coreProperties>
</file>