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CE" w:rsidRPr="004E5A23" w:rsidRDefault="004E5A23">
      <w:pPr>
        <w:pBdr>
          <w:top w:val="single" w:sz="4" w:space="1" w:color="auto"/>
          <w:left w:val="single" w:sz="4" w:space="4" w:color="auto"/>
          <w:bottom w:val="single" w:sz="4" w:space="1" w:color="auto"/>
          <w:right w:val="single" w:sz="4" w:space="4" w:color="auto"/>
        </w:pBdr>
        <w:jc w:val="center"/>
        <w:rPr>
          <w:rFonts w:ascii="Verdana" w:hAnsi="Verdana" w:cs="Arial"/>
        </w:rPr>
      </w:pPr>
      <w:r w:rsidRPr="004E5A23">
        <w:rPr>
          <w:rFonts w:ascii="Verdana" w:hAnsi="Verdana" w:cs="Arial"/>
        </w:rPr>
        <w:t>DM</w:t>
      </w:r>
      <w:r w:rsidR="009517CE" w:rsidRPr="004E5A23">
        <w:rPr>
          <w:rFonts w:ascii="Verdana" w:hAnsi="Verdana" w:cs="Arial"/>
        </w:rPr>
        <w:t xml:space="preserve"> : </w:t>
      </w:r>
      <w:r w:rsidR="008D653A">
        <w:rPr>
          <w:rFonts w:ascii="Verdana" w:hAnsi="Verdana" w:cs="Arial"/>
          <w:b/>
          <w:bCs/>
        </w:rPr>
        <w:t>LES DANGERS DES COMBUSTIONS ET DES COMBUSTIBLES</w:t>
      </w:r>
    </w:p>
    <w:p w:rsidR="009517CE" w:rsidRDefault="009517CE">
      <w:pPr>
        <w:rPr>
          <w:rFonts w:ascii="Verdana" w:hAnsi="Verdana"/>
          <w:sz w:val="20"/>
          <w:szCs w:val="20"/>
        </w:rPr>
      </w:pPr>
    </w:p>
    <w:p w:rsidR="00B472BA" w:rsidRDefault="00B472BA">
      <w:pPr>
        <w:rPr>
          <w:rFonts w:ascii="Verdana" w:hAnsi="Verdana"/>
          <w:sz w:val="20"/>
          <w:szCs w:val="20"/>
        </w:rPr>
      </w:pPr>
    </w:p>
    <w:p w:rsidR="00E348B5" w:rsidRDefault="00E348B5">
      <w:pPr>
        <w:rPr>
          <w:rFonts w:ascii="Verdana" w:hAnsi="Verdana"/>
          <w:sz w:val="20"/>
          <w:szCs w:val="20"/>
        </w:rPr>
      </w:pPr>
    </w:p>
    <w:p w:rsidR="00767F5D" w:rsidRDefault="00767F5D">
      <w:pPr>
        <w:rPr>
          <w:rFonts w:ascii="Verdana" w:hAnsi="Verdana"/>
          <w:sz w:val="20"/>
          <w:szCs w:val="20"/>
        </w:rPr>
      </w:pPr>
    </w:p>
    <w:p w:rsidR="00FD6933" w:rsidRDefault="00B472BA">
      <w:pPr>
        <w:rPr>
          <w:rFonts w:ascii="Verdana" w:hAnsi="Verdana"/>
          <w:sz w:val="20"/>
          <w:szCs w:val="20"/>
        </w:rPr>
      </w:pPr>
      <w:r w:rsidRPr="00B472BA">
        <w:rPr>
          <w:rFonts w:ascii="Verdana" w:hAnsi="Verdana"/>
          <w:sz w:val="20"/>
          <w:szCs w:val="20"/>
          <w:u w:val="single"/>
        </w:rPr>
        <w:t>Document 1 :</w:t>
      </w:r>
      <w:r>
        <w:rPr>
          <w:rFonts w:ascii="Verdana" w:hAnsi="Verdana"/>
          <w:sz w:val="20"/>
          <w:szCs w:val="20"/>
        </w:rPr>
        <w:t xml:space="preserve"> </w:t>
      </w:r>
      <w:r w:rsidR="00B57607">
        <w:rPr>
          <w:rFonts w:ascii="Verdana" w:hAnsi="Verdana"/>
          <w:sz w:val="20"/>
          <w:szCs w:val="20"/>
        </w:rPr>
        <w:t>Le monoxyde de carbone et</w:t>
      </w:r>
      <w:r w:rsidR="00FD6933">
        <w:rPr>
          <w:rFonts w:ascii="Verdana" w:hAnsi="Verdana"/>
          <w:sz w:val="20"/>
          <w:szCs w:val="20"/>
        </w:rPr>
        <w:t xml:space="preserve"> ses conséquences pour la santé</w:t>
      </w:r>
      <w:r>
        <w:rPr>
          <w:rFonts w:ascii="Verdana" w:hAnsi="Verdana"/>
          <w:sz w:val="20"/>
          <w:szCs w:val="20"/>
        </w:rPr>
        <w:t xml:space="preserve"> </w:t>
      </w:r>
    </w:p>
    <w:p w:rsidR="00B472BA" w:rsidRPr="00FD6933" w:rsidRDefault="00767F5D">
      <w:pPr>
        <w:rPr>
          <w:rFonts w:ascii="Verdana" w:hAnsi="Verdana"/>
          <w:sz w:val="20"/>
          <w:szCs w:val="20"/>
        </w:rPr>
      </w:pPr>
      <w:proofErr w:type="gramStart"/>
      <w:r w:rsidRPr="00FD6933">
        <w:rPr>
          <w:rFonts w:ascii="Verdana" w:hAnsi="Verdana"/>
          <w:sz w:val="12"/>
          <w:szCs w:val="12"/>
        </w:rPr>
        <w:t>source</w:t>
      </w:r>
      <w:proofErr w:type="gramEnd"/>
      <w:r w:rsidRPr="00FD6933">
        <w:rPr>
          <w:rFonts w:ascii="Verdana" w:hAnsi="Verdana"/>
          <w:sz w:val="12"/>
          <w:szCs w:val="12"/>
        </w:rPr>
        <w:t xml:space="preserve"> : </w:t>
      </w:r>
      <w:hyperlink r:id="rId8" w:history="1">
        <w:r w:rsidR="00FD6933" w:rsidRPr="00FD6933">
          <w:rPr>
            <w:rStyle w:val="Lienhypertexte"/>
            <w:rFonts w:ascii="Verdana" w:hAnsi="Verdana"/>
            <w:sz w:val="12"/>
            <w:szCs w:val="12"/>
          </w:rPr>
          <w:t>http://mesuradom.onmyweb.fr/Monoxyde_de_carbone.php</w:t>
        </w:r>
      </w:hyperlink>
      <w:r w:rsidRPr="00FD6933">
        <w:rPr>
          <w:rFonts w:ascii="Verdana" w:hAnsi="Verdana"/>
          <w:sz w:val="12"/>
          <w:szCs w:val="12"/>
        </w:rPr>
        <w:t>)</w:t>
      </w:r>
    </w:p>
    <w:p w:rsidR="00B472BA" w:rsidRDefault="00B472BA">
      <w:pPr>
        <w:rPr>
          <w:rFonts w:ascii="Verdana" w:hAnsi="Verdana"/>
          <w:sz w:val="20"/>
          <w:szCs w:val="20"/>
        </w:rPr>
      </w:pPr>
    </w:p>
    <w:p w:rsidR="00B472BA" w:rsidRPr="00B57607" w:rsidRDefault="00B57607" w:rsidP="00B472BA">
      <w:pPr>
        <w:jc w:val="both"/>
        <w:rPr>
          <w:rFonts w:ascii="Verdana" w:hAnsi="Verdana"/>
          <w:sz w:val="20"/>
          <w:szCs w:val="20"/>
        </w:rPr>
      </w:pPr>
      <w:r w:rsidRPr="00B57607">
        <w:rPr>
          <w:rFonts w:ascii="Verdana" w:hAnsi="Verdana"/>
          <w:sz w:val="20"/>
          <w:szCs w:val="20"/>
        </w:rPr>
        <w:t>Le Monoxyde de Carbone (CO) est le gaz polluant le plus produit dans le monde (en volume) devant tous les autres gaz polluants réunis. De plus il est particulièrement insidieux, c'est un gaz sans odeur et sans couleur, donc indécelable. On connaît ses effets mortels en milieu confiné. Formé lors de la combustion de substances carbonées (hydrocarbures, charbon, bois), il est très toxique dès que sa concentration atteint un certain seuil (voir les recommandations de l'OMS).</w:t>
      </w:r>
    </w:p>
    <w:p w:rsidR="00B57607" w:rsidRPr="00B57607" w:rsidRDefault="00B57607" w:rsidP="00B472BA">
      <w:pPr>
        <w:jc w:val="both"/>
        <w:rPr>
          <w:rFonts w:ascii="Verdana" w:hAnsi="Verdana"/>
          <w:sz w:val="20"/>
          <w:szCs w:val="20"/>
        </w:rPr>
      </w:pPr>
      <w:r w:rsidRPr="00B57607">
        <w:rPr>
          <w:rFonts w:ascii="Verdana" w:hAnsi="Verdana"/>
          <w:sz w:val="20"/>
          <w:szCs w:val="20"/>
        </w:rPr>
        <w:t xml:space="preserve">Le CO pénètre dans le système sanguin à partir des poumons et se combine avec l'hémoglobine (globules rouges) 200 fois plus facilement que l'oxygène. Au fur et à mesure, que le CO s'accumule dans le sang, le corps est de plus en plus privé d'oxygène. Une exposition prolongée à une faible concentration peut aller jusqu'à causer des dommages permanents au </w:t>
      </w:r>
      <w:r w:rsidR="00AC4D15" w:rsidRPr="00B57607">
        <w:rPr>
          <w:rFonts w:ascii="Verdana" w:hAnsi="Verdana"/>
          <w:sz w:val="20"/>
          <w:szCs w:val="20"/>
        </w:rPr>
        <w:t>cœur</w:t>
      </w:r>
      <w:r w:rsidRPr="00B57607">
        <w:rPr>
          <w:rFonts w:ascii="Verdana" w:hAnsi="Verdana"/>
          <w:sz w:val="20"/>
          <w:szCs w:val="20"/>
        </w:rPr>
        <w:t xml:space="preserve"> et au cerveau. Le mal de tête peut être un premier symptôme (similaire à la grippe).</w:t>
      </w:r>
    </w:p>
    <w:p w:rsidR="00D10D02" w:rsidRDefault="00D10D02" w:rsidP="00B472BA">
      <w:pPr>
        <w:jc w:val="both"/>
        <w:rPr>
          <w:rFonts w:ascii="Verdana" w:hAnsi="Verdana"/>
          <w:sz w:val="20"/>
          <w:szCs w:val="20"/>
        </w:rPr>
      </w:pPr>
    </w:p>
    <w:p w:rsidR="00E348B5" w:rsidRDefault="00E348B5" w:rsidP="00B472BA">
      <w:pPr>
        <w:jc w:val="both"/>
        <w:rPr>
          <w:rFonts w:ascii="Verdana" w:hAnsi="Verdana"/>
          <w:sz w:val="20"/>
          <w:szCs w:val="20"/>
        </w:rPr>
      </w:pPr>
    </w:p>
    <w:p w:rsidR="00FD6933" w:rsidRDefault="008F5564" w:rsidP="00B472BA">
      <w:pPr>
        <w:jc w:val="both"/>
        <w:rPr>
          <w:rFonts w:ascii="Verdana" w:hAnsi="Verdana"/>
          <w:sz w:val="20"/>
          <w:szCs w:val="20"/>
        </w:rPr>
      </w:pPr>
      <w:r w:rsidRPr="008F5564">
        <w:rPr>
          <w:rFonts w:ascii="Verdana" w:hAnsi="Verdana"/>
          <w:sz w:val="20"/>
          <w:szCs w:val="20"/>
          <w:u w:val="single"/>
        </w:rPr>
        <w:t>Document 2 :</w:t>
      </w:r>
      <w:r>
        <w:rPr>
          <w:rFonts w:ascii="Verdana" w:hAnsi="Verdana"/>
          <w:sz w:val="20"/>
          <w:szCs w:val="20"/>
        </w:rPr>
        <w:t xml:space="preserve"> </w:t>
      </w:r>
      <w:r w:rsidR="00FD6933">
        <w:rPr>
          <w:rFonts w:ascii="Verdana" w:hAnsi="Verdana"/>
          <w:sz w:val="20"/>
          <w:szCs w:val="20"/>
        </w:rPr>
        <w:t>Les sources d’exposition au monoxyde de carbone</w:t>
      </w:r>
      <w:r>
        <w:rPr>
          <w:rFonts w:ascii="Verdana" w:hAnsi="Verdana"/>
          <w:sz w:val="20"/>
          <w:szCs w:val="20"/>
        </w:rPr>
        <w:t xml:space="preserve"> </w:t>
      </w:r>
    </w:p>
    <w:p w:rsidR="00B472BA" w:rsidRPr="008F5564" w:rsidRDefault="008F5564" w:rsidP="00B472BA">
      <w:pPr>
        <w:jc w:val="both"/>
        <w:rPr>
          <w:rFonts w:ascii="Verdana" w:hAnsi="Verdana"/>
          <w:sz w:val="20"/>
          <w:szCs w:val="20"/>
        </w:rPr>
      </w:pPr>
      <w:r w:rsidRPr="00FD6933">
        <w:rPr>
          <w:rFonts w:ascii="Verdana" w:hAnsi="Verdana"/>
          <w:sz w:val="12"/>
          <w:szCs w:val="12"/>
        </w:rPr>
        <w:t>(</w:t>
      </w:r>
      <w:proofErr w:type="gramStart"/>
      <w:r w:rsidRPr="00FD6933">
        <w:rPr>
          <w:rFonts w:ascii="Verdana" w:hAnsi="Verdana"/>
          <w:sz w:val="12"/>
          <w:szCs w:val="12"/>
        </w:rPr>
        <w:t>source</w:t>
      </w:r>
      <w:proofErr w:type="gramEnd"/>
      <w:r w:rsidRPr="00FD6933">
        <w:rPr>
          <w:rFonts w:ascii="Verdana" w:hAnsi="Verdana"/>
          <w:sz w:val="12"/>
          <w:szCs w:val="12"/>
        </w:rPr>
        <w:t xml:space="preserve"> : </w:t>
      </w:r>
      <w:hyperlink r:id="rId9" w:history="1">
        <w:r w:rsidR="00FD6933" w:rsidRPr="00FD6933">
          <w:rPr>
            <w:rStyle w:val="Lienhypertexte"/>
            <w:rFonts w:ascii="Verdana" w:hAnsi="Verdana"/>
            <w:sz w:val="12"/>
            <w:szCs w:val="12"/>
          </w:rPr>
          <w:t>https://poitou-charentes.sante.gouv.fr/accueil/sante_habitat/intermediaire_monoxyde.html</w:t>
        </w:r>
      </w:hyperlink>
      <w:r w:rsidRPr="00FD6933">
        <w:rPr>
          <w:rFonts w:ascii="Verdana" w:hAnsi="Verdana"/>
          <w:sz w:val="12"/>
          <w:szCs w:val="12"/>
        </w:rPr>
        <w:t>)</w:t>
      </w:r>
    </w:p>
    <w:p w:rsidR="008F5564" w:rsidRDefault="008F5564" w:rsidP="00B472BA">
      <w:pPr>
        <w:jc w:val="both"/>
        <w:rPr>
          <w:rFonts w:ascii="Verdana" w:hAnsi="Verdana"/>
          <w:sz w:val="20"/>
          <w:szCs w:val="20"/>
        </w:rPr>
      </w:pPr>
    </w:p>
    <w:p w:rsidR="00FD6933" w:rsidRPr="00CB5DFC" w:rsidRDefault="002461D7" w:rsidP="00B472BA">
      <w:pPr>
        <w:jc w:val="both"/>
        <w:rPr>
          <w:rStyle w:val="textefilantnoirgras"/>
          <w:rFonts w:ascii="Verdana" w:hAnsi="Verdana"/>
          <w:sz w:val="20"/>
          <w:szCs w:val="20"/>
        </w:rPr>
      </w:pPr>
      <w:r>
        <w:rPr>
          <w:rFonts w:ascii="Verdana" w:hAnsi="Verdana"/>
          <w:noProof/>
          <w:sz w:val="20"/>
          <w:szCs w:val="20"/>
          <w:lang w:eastAsia="en-US"/>
        </w:rPr>
        <w:pict>
          <v:shapetype id="_x0000_t202" coordsize="21600,21600" o:spt="202" path="m,l,21600r21600,l21600,xe">
            <v:stroke joinstyle="miter"/>
            <v:path gradientshapeok="t" o:connecttype="rect"/>
          </v:shapetype>
          <v:shape id="_x0000_s1122" type="#_x0000_t202" style="position:absolute;left:0;text-align:left;margin-left:1.1pt;margin-top:3.65pt;width:256.05pt;height:176.55pt;z-index:251662336;mso-width-relative:margin;mso-height-relative:margin">
            <v:textbox style="mso-next-textbox:#_x0000_s1122" inset="0,0,0,0">
              <w:txbxContent>
                <w:p w:rsidR="001200A3" w:rsidRDefault="001200A3">
                  <w:r>
                    <w:rPr>
                      <w:noProof/>
                    </w:rPr>
                    <w:drawing>
                      <wp:inline distT="0" distB="0" distL="0" distR="0">
                        <wp:extent cx="3242310" cy="2327497"/>
                        <wp:effectExtent l="19050" t="0" r="0" b="0"/>
                        <wp:docPr id="7" name="Image 1" descr="Monoxyde de car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xyde de carbone"/>
                                <pic:cNvPicPr>
                                  <a:picLocks noChangeAspect="1" noChangeArrowheads="1"/>
                                </pic:cNvPicPr>
                              </pic:nvPicPr>
                              <pic:blipFill>
                                <a:blip r:embed="rId10"/>
                                <a:srcRect/>
                                <a:stretch>
                                  <a:fillRect/>
                                </a:stretch>
                              </pic:blipFill>
                              <pic:spPr bwMode="auto">
                                <a:xfrm>
                                  <a:off x="0" y="0"/>
                                  <a:ext cx="3242310" cy="2327497"/>
                                </a:xfrm>
                                <a:prstGeom prst="rect">
                                  <a:avLst/>
                                </a:prstGeom>
                                <a:noFill/>
                                <a:ln w="9525">
                                  <a:noFill/>
                                  <a:miter lim="800000"/>
                                  <a:headEnd/>
                                  <a:tailEnd/>
                                </a:ln>
                              </pic:spPr>
                            </pic:pic>
                          </a:graphicData>
                        </a:graphic>
                      </wp:inline>
                    </w:drawing>
                  </w:r>
                  <w:r>
                    <w:rPr>
                      <w:noProof/>
                    </w:rPr>
                    <w:drawing>
                      <wp:inline distT="0" distB="0" distL="0" distR="0">
                        <wp:extent cx="3215397" cy="1907445"/>
                        <wp:effectExtent l="19050" t="0" r="4053"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3220345" cy="1910381"/>
                                </a:xfrm>
                                <a:prstGeom prst="rect">
                                  <a:avLst/>
                                </a:prstGeom>
                                <a:noFill/>
                                <a:ln w="9525">
                                  <a:noFill/>
                                  <a:miter lim="800000"/>
                                  <a:headEnd/>
                                  <a:tailEnd/>
                                </a:ln>
                              </pic:spPr>
                            </pic:pic>
                          </a:graphicData>
                        </a:graphic>
                      </wp:inline>
                    </w:drawing>
                  </w:r>
                </w:p>
              </w:txbxContent>
            </v:textbox>
            <w10:wrap type="square"/>
          </v:shape>
        </w:pict>
      </w:r>
      <w:r w:rsidR="00FD6933" w:rsidRPr="00CB5DFC">
        <w:rPr>
          <w:rStyle w:val="textefilantnoirgras"/>
          <w:rFonts w:ascii="Verdana" w:hAnsi="Verdana"/>
          <w:sz w:val="20"/>
          <w:szCs w:val="20"/>
        </w:rPr>
        <w:t>Tous les types d’appareils, quel que soit le combustible utilisé, sont une source de monoxyde de carbone, en quantité variable selon la nature de ce combustible et la qualité de la combustion :</w:t>
      </w:r>
    </w:p>
    <w:p w:rsidR="00FD6933" w:rsidRPr="00CB5DFC" w:rsidRDefault="00FD6933" w:rsidP="00FD6933">
      <w:pPr>
        <w:pStyle w:val="Paragraphedeliste"/>
        <w:numPr>
          <w:ilvl w:val="0"/>
          <w:numId w:val="13"/>
        </w:numPr>
        <w:jc w:val="both"/>
        <w:rPr>
          <w:rStyle w:val="textefilantnoir"/>
          <w:rFonts w:ascii="Verdana" w:hAnsi="Verdana"/>
          <w:sz w:val="20"/>
          <w:szCs w:val="20"/>
        </w:rPr>
      </w:pPr>
      <w:r w:rsidRPr="00CB5DFC">
        <w:rPr>
          <w:rStyle w:val="textefilantnoir"/>
          <w:rFonts w:ascii="Verdana" w:hAnsi="Verdana"/>
          <w:sz w:val="20"/>
          <w:szCs w:val="20"/>
        </w:rPr>
        <w:t>les chaudières à bois, à charbon, à gaz, ou à fioul (intoxication la plus fréquemment rencontrée)</w:t>
      </w:r>
    </w:p>
    <w:p w:rsidR="00FD6933" w:rsidRPr="00CB5DFC" w:rsidRDefault="00FD6933" w:rsidP="00FD6933">
      <w:pPr>
        <w:pStyle w:val="Paragraphedeliste"/>
        <w:numPr>
          <w:ilvl w:val="0"/>
          <w:numId w:val="13"/>
        </w:numPr>
        <w:jc w:val="both"/>
        <w:rPr>
          <w:rStyle w:val="textefilantnoir"/>
          <w:rFonts w:ascii="Verdana" w:hAnsi="Verdana"/>
          <w:sz w:val="20"/>
          <w:szCs w:val="20"/>
        </w:rPr>
      </w:pPr>
      <w:r w:rsidRPr="00CB5DFC">
        <w:rPr>
          <w:rStyle w:val="textefilantnoir"/>
          <w:rFonts w:ascii="Verdana" w:hAnsi="Verdana"/>
          <w:sz w:val="20"/>
          <w:szCs w:val="20"/>
        </w:rPr>
        <w:t>les chauffe-eau et chauffe-bain</w:t>
      </w:r>
    </w:p>
    <w:p w:rsidR="00FD6933" w:rsidRPr="00CB5DFC" w:rsidRDefault="00FD6933" w:rsidP="00FD6933">
      <w:pPr>
        <w:pStyle w:val="Paragraphedeliste"/>
        <w:numPr>
          <w:ilvl w:val="0"/>
          <w:numId w:val="13"/>
        </w:numPr>
        <w:jc w:val="both"/>
        <w:rPr>
          <w:rStyle w:val="textefilantnoir"/>
          <w:rFonts w:ascii="Verdana" w:hAnsi="Verdana"/>
          <w:sz w:val="20"/>
          <w:szCs w:val="20"/>
        </w:rPr>
      </w:pPr>
      <w:r w:rsidRPr="00CB5DFC">
        <w:rPr>
          <w:rStyle w:val="textefilantnoir"/>
          <w:rFonts w:ascii="Verdana" w:hAnsi="Verdana"/>
          <w:sz w:val="20"/>
          <w:szCs w:val="20"/>
        </w:rPr>
        <w:t>les inserts de cheminées, les poêles</w:t>
      </w:r>
    </w:p>
    <w:p w:rsidR="00FD6933" w:rsidRPr="00CB5DFC" w:rsidRDefault="00FD6933" w:rsidP="00FD6933">
      <w:pPr>
        <w:pStyle w:val="Paragraphedeliste"/>
        <w:numPr>
          <w:ilvl w:val="0"/>
          <w:numId w:val="13"/>
        </w:numPr>
        <w:jc w:val="both"/>
        <w:rPr>
          <w:rStyle w:val="textefilantnoir"/>
          <w:rFonts w:ascii="Verdana" w:hAnsi="Verdana"/>
          <w:sz w:val="20"/>
          <w:szCs w:val="20"/>
        </w:rPr>
      </w:pPr>
      <w:r w:rsidRPr="00CB5DFC">
        <w:rPr>
          <w:rStyle w:val="textefilantnoir"/>
          <w:rFonts w:ascii="Verdana" w:hAnsi="Verdana"/>
          <w:sz w:val="20"/>
          <w:szCs w:val="20"/>
        </w:rPr>
        <w:t>les chauffages mobiles d’appoint, type poêle à pétrole</w:t>
      </w:r>
    </w:p>
    <w:p w:rsidR="00FD6933" w:rsidRPr="00CB5DFC" w:rsidRDefault="00FD6933" w:rsidP="00FD6933">
      <w:pPr>
        <w:pStyle w:val="Paragraphedeliste"/>
        <w:numPr>
          <w:ilvl w:val="0"/>
          <w:numId w:val="13"/>
        </w:numPr>
        <w:jc w:val="both"/>
        <w:rPr>
          <w:rStyle w:val="textefilantnoir"/>
          <w:rFonts w:ascii="Verdana" w:hAnsi="Verdana"/>
          <w:sz w:val="20"/>
          <w:szCs w:val="20"/>
        </w:rPr>
      </w:pPr>
      <w:r w:rsidRPr="00CB5DFC">
        <w:rPr>
          <w:rStyle w:val="textefilantnoir"/>
          <w:rFonts w:ascii="Verdana" w:hAnsi="Verdana"/>
          <w:sz w:val="20"/>
          <w:szCs w:val="20"/>
        </w:rPr>
        <w:t>les cuisinières à bois, à charbon, ou à gaz</w:t>
      </w:r>
    </w:p>
    <w:p w:rsidR="00FD6933" w:rsidRPr="00CB5DFC" w:rsidRDefault="00FD6933" w:rsidP="00FD6933">
      <w:pPr>
        <w:pStyle w:val="Paragraphedeliste"/>
        <w:numPr>
          <w:ilvl w:val="0"/>
          <w:numId w:val="13"/>
        </w:numPr>
        <w:jc w:val="both"/>
        <w:rPr>
          <w:rStyle w:val="textefilantnoir"/>
          <w:rFonts w:ascii="Verdana" w:hAnsi="Verdana"/>
          <w:sz w:val="20"/>
          <w:szCs w:val="20"/>
        </w:rPr>
      </w:pPr>
      <w:r w:rsidRPr="00CB5DFC">
        <w:rPr>
          <w:rStyle w:val="textefilantnoir"/>
          <w:rFonts w:ascii="Verdana" w:hAnsi="Verdana"/>
          <w:sz w:val="20"/>
          <w:szCs w:val="20"/>
        </w:rPr>
        <w:t>les moteurs automobiles dans les garages</w:t>
      </w:r>
    </w:p>
    <w:p w:rsidR="00FD6933" w:rsidRPr="00CB5DFC" w:rsidRDefault="00FD6933" w:rsidP="00FD6933">
      <w:pPr>
        <w:pStyle w:val="Paragraphedeliste"/>
        <w:numPr>
          <w:ilvl w:val="0"/>
          <w:numId w:val="13"/>
        </w:numPr>
        <w:jc w:val="both"/>
        <w:rPr>
          <w:rStyle w:val="textefilantnoir"/>
          <w:rFonts w:ascii="Verdana" w:hAnsi="Verdana"/>
          <w:sz w:val="20"/>
          <w:szCs w:val="20"/>
        </w:rPr>
      </w:pPr>
      <w:r w:rsidRPr="00CB5DFC">
        <w:rPr>
          <w:rStyle w:val="textefilantnoir"/>
          <w:rFonts w:ascii="Verdana" w:hAnsi="Verdana"/>
          <w:sz w:val="20"/>
          <w:szCs w:val="20"/>
        </w:rPr>
        <w:t>les groupes électrogènes à essence ou à fioul et tout moteur thermique fixe ou mobile</w:t>
      </w:r>
    </w:p>
    <w:p w:rsidR="008F5564" w:rsidRPr="00CB5DFC" w:rsidRDefault="00FD6933" w:rsidP="00FD6933">
      <w:pPr>
        <w:pStyle w:val="Paragraphedeliste"/>
        <w:numPr>
          <w:ilvl w:val="0"/>
          <w:numId w:val="13"/>
        </w:numPr>
        <w:jc w:val="both"/>
        <w:rPr>
          <w:rFonts w:ascii="Verdana" w:hAnsi="Verdana"/>
          <w:sz w:val="20"/>
          <w:szCs w:val="20"/>
        </w:rPr>
      </w:pPr>
      <w:r w:rsidRPr="00CB5DFC">
        <w:rPr>
          <w:rStyle w:val="textefilantnoir"/>
          <w:rFonts w:ascii="Verdana" w:hAnsi="Verdana"/>
          <w:sz w:val="20"/>
          <w:szCs w:val="20"/>
        </w:rPr>
        <w:t>les appareils « de fortune » type brasero</w:t>
      </w:r>
    </w:p>
    <w:p w:rsidR="00E348B5" w:rsidRDefault="00E348B5" w:rsidP="00B472BA">
      <w:pPr>
        <w:jc w:val="both"/>
        <w:rPr>
          <w:rFonts w:ascii="Verdana" w:hAnsi="Verdana"/>
          <w:sz w:val="20"/>
          <w:szCs w:val="20"/>
        </w:rPr>
      </w:pPr>
    </w:p>
    <w:p w:rsidR="00FD6933" w:rsidRDefault="00FD6933" w:rsidP="00B472BA">
      <w:pPr>
        <w:jc w:val="both"/>
        <w:rPr>
          <w:rFonts w:ascii="Verdana" w:hAnsi="Verdana"/>
          <w:sz w:val="20"/>
          <w:szCs w:val="20"/>
        </w:rPr>
      </w:pPr>
    </w:p>
    <w:p w:rsidR="008F5564" w:rsidRDefault="008F5564" w:rsidP="00B472BA">
      <w:pPr>
        <w:jc w:val="both"/>
        <w:rPr>
          <w:rFonts w:ascii="Verdana" w:hAnsi="Verdana"/>
          <w:sz w:val="20"/>
          <w:szCs w:val="20"/>
        </w:rPr>
      </w:pPr>
      <w:r w:rsidRPr="008F5564">
        <w:rPr>
          <w:rFonts w:ascii="Verdana" w:hAnsi="Verdana"/>
          <w:sz w:val="20"/>
          <w:szCs w:val="20"/>
          <w:u w:val="single"/>
        </w:rPr>
        <w:t>Document 3 :</w:t>
      </w:r>
      <w:r>
        <w:rPr>
          <w:rFonts w:ascii="Verdana" w:hAnsi="Verdana"/>
          <w:sz w:val="20"/>
          <w:szCs w:val="20"/>
        </w:rPr>
        <w:t xml:space="preserve"> </w:t>
      </w:r>
      <w:r w:rsidR="00720CB5">
        <w:rPr>
          <w:rFonts w:ascii="Verdana" w:hAnsi="Verdana"/>
          <w:sz w:val="20"/>
          <w:szCs w:val="20"/>
        </w:rPr>
        <w:t>Comment éviter les intoxi</w:t>
      </w:r>
      <w:r w:rsidR="00E17756">
        <w:rPr>
          <w:rFonts w:ascii="Verdana" w:hAnsi="Verdana"/>
          <w:sz w:val="20"/>
          <w:szCs w:val="20"/>
        </w:rPr>
        <w:t>c</w:t>
      </w:r>
      <w:r w:rsidR="00720CB5">
        <w:rPr>
          <w:rFonts w:ascii="Verdana" w:hAnsi="Verdana"/>
          <w:sz w:val="20"/>
          <w:szCs w:val="20"/>
        </w:rPr>
        <w:t>ations</w:t>
      </w:r>
      <w:r>
        <w:rPr>
          <w:rFonts w:ascii="Verdana" w:hAnsi="Verdana"/>
          <w:sz w:val="20"/>
          <w:szCs w:val="20"/>
        </w:rPr>
        <w:t xml:space="preserve"> </w:t>
      </w:r>
      <w:r w:rsidRPr="00B472BA">
        <w:rPr>
          <w:rFonts w:ascii="Verdana" w:hAnsi="Verdana"/>
          <w:sz w:val="12"/>
          <w:szCs w:val="12"/>
        </w:rPr>
        <w:t xml:space="preserve">(source : </w:t>
      </w:r>
      <w:hyperlink r:id="rId12" w:history="1">
        <w:r w:rsidR="00E17756" w:rsidRPr="00E17756">
          <w:rPr>
            <w:rStyle w:val="Lienhypertexte"/>
            <w:rFonts w:ascii="Verdana" w:hAnsi="Verdana"/>
            <w:sz w:val="12"/>
            <w:szCs w:val="12"/>
          </w:rPr>
          <w:t>http://asavpa33.canalblog.com/tag/monoxyde%20de%20carbone</w:t>
        </w:r>
      </w:hyperlink>
      <w:r w:rsidRPr="00B472BA">
        <w:rPr>
          <w:rFonts w:ascii="Verdana" w:hAnsi="Verdana"/>
          <w:sz w:val="12"/>
          <w:szCs w:val="12"/>
        </w:rPr>
        <w:t>)</w:t>
      </w:r>
    </w:p>
    <w:p w:rsidR="008F5564" w:rsidRPr="00720CB5" w:rsidRDefault="008F5564" w:rsidP="00720CB5">
      <w:pPr>
        <w:jc w:val="both"/>
        <w:rPr>
          <w:rFonts w:ascii="Verdana" w:hAnsi="Verdana"/>
          <w:sz w:val="20"/>
          <w:szCs w:val="20"/>
        </w:rPr>
      </w:pPr>
    </w:p>
    <w:p w:rsidR="00720CB5" w:rsidRPr="00720CB5" w:rsidRDefault="00720CB5" w:rsidP="00720CB5">
      <w:pPr>
        <w:pStyle w:val="NormalWeb"/>
        <w:spacing w:before="0" w:beforeAutospacing="0" w:after="0" w:afterAutospacing="0"/>
        <w:jc w:val="both"/>
        <w:rPr>
          <w:rFonts w:ascii="Verdana" w:hAnsi="Verdana"/>
          <w:sz w:val="20"/>
          <w:szCs w:val="20"/>
        </w:rPr>
      </w:pPr>
      <w:r w:rsidRPr="00720CB5">
        <w:rPr>
          <w:rStyle w:val="lev"/>
          <w:rFonts w:ascii="Verdana" w:hAnsi="Verdana"/>
          <w:sz w:val="20"/>
          <w:szCs w:val="20"/>
        </w:rPr>
        <w:t xml:space="preserve">Avant l'hiver : faîtes contrôler vos installations. </w:t>
      </w:r>
    </w:p>
    <w:p w:rsidR="00720CB5" w:rsidRPr="00720CB5" w:rsidRDefault="00720CB5" w:rsidP="00720CB5">
      <w:pPr>
        <w:pStyle w:val="NormalWeb"/>
        <w:numPr>
          <w:ilvl w:val="0"/>
          <w:numId w:val="14"/>
        </w:numPr>
        <w:spacing w:before="0" w:beforeAutospacing="0" w:after="0" w:afterAutospacing="0"/>
        <w:jc w:val="both"/>
        <w:rPr>
          <w:rFonts w:ascii="Verdana" w:hAnsi="Verdana"/>
          <w:sz w:val="20"/>
          <w:szCs w:val="20"/>
        </w:rPr>
      </w:pPr>
      <w:r w:rsidRPr="00720CB5">
        <w:rPr>
          <w:rFonts w:ascii="Verdana" w:hAnsi="Verdana"/>
          <w:sz w:val="20"/>
          <w:szCs w:val="20"/>
        </w:rPr>
        <w:t>Faîtes vérifier et entretenir les chaudières, chauffe-eau, inserts et poêles,</w:t>
      </w:r>
    </w:p>
    <w:p w:rsidR="00720CB5" w:rsidRPr="00720CB5" w:rsidRDefault="00720CB5" w:rsidP="00720CB5">
      <w:pPr>
        <w:pStyle w:val="NormalWeb"/>
        <w:numPr>
          <w:ilvl w:val="0"/>
          <w:numId w:val="14"/>
        </w:numPr>
        <w:spacing w:before="0" w:beforeAutospacing="0" w:after="0" w:afterAutospacing="0"/>
        <w:jc w:val="both"/>
        <w:rPr>
          <w:rFonts w:ascii="Verdana" w:hAnsi="Verdana"/>
          <w:sz w:val="20"/>
          <w:szCs w:val="20"/>
        </w:rPr>
      </w:pPr>
      <w:r w:rsidRPr="00720CB5">
        <w:rPr>
          <w:rFonts w:ascii="Verdana" w:hAnsi="Verdana"/>
          <w:sz w:val="20"/>
          <w:szCs w:val="20"/>
        </w:rPr>
        <w:t>Faîtes vérifier et entretenir les conduits de fumées (par ramonage mécanique).</w:t>
      </w:r>
    </w:p>
    <w:p w:rsidR="00720CB5" w:rsidRPr="00720CB5" w:rsidRDefault="00720CB5" w:rsidP="00720CB5">
      <w:pPr>
        <w:pStyle w:val="NormalWeb"/>
        <w:spacing w:before="0" w:beforeAutospacing="0" w:after="0" w:afterAutospacing="0"/>
        <w:jc w:val="both"/>
        <w:rPr>
          <w:rFonts w:ascii="Verdana" w:hAnsi="Verdana"/>
          <w:sz w:val="20"/>
          <w:szCs w:val="20"/>
        </w:rPr>
      </w:pPr>
      <w:r w:rsidRPr="00720CB5">
        <w:rPr>
          <w:rStyle w:val="lev"/>
          <w:rFonts w:ascii="Verdana" w:hAnsi="Verdana"/>
          <w:sz w:val="20"/>
          <w:szCs w:val="20"/>
        </w:rPr>
        <w:t>En période de chauffage, veillez à une bonne ventilation du logement ou bureau.</w:t>
      </w:r>
    </w:p>
    <w:p w:rsidR="00720CB5" w:rsidRPr="00720CB5" w:rsidRDefault="00720CB5" w:rsidP="00720CB5">
      <w:pPr>
        <w:pStyle w:val="NormalWeb"/>
        <w:numPr>
          <w:ilvl w:val="0"/>
          <w:numId w:val="15"/>
        </w:numPr>
        <w:spacing w:before="0" w:beforeAutospacing="0" w:after="0" w:afterAutospacing="0"/>
        <w:jc w:val="both"/>
        <w:rPr>
          <w:rFonts w:ascii="Verdana" w:hAnsi="Verdana"/>
          <w:sz w:val="20"/>
          <w:szCs w:val="20"/>
        </w:rPr>
      </w:pPr>
      <w:r w:rsidRPr="00720CB5">
        <w:rPr>
          <w:rFonts w:ascii="Verdana" w:hAnsi="Verdana"/>
          <w:sz w:val="20"/>
          <w:szCs w:val="20"/>
        </w:rPr>
        <w:t>Aérez votre logement tous les jours au moins 10 minutes, même par jours de grands froids,</w:t>
      </w:r>
    </w:p>
    <w:p w:rsidR="00720CB5" w:rsidRPr="00720CB5" w:rsidRDefault="00720CB5" w:rsidP="00720CB5">
      <w:pPr>
        <w:pStyle w:val="NormalWeb"/>
        <w:numPr>
          <w:ilvl w:val="0"/>
          <w:numId w:val="15"/>
        </w:numPr>
        <w:spacing w:before="0" w:beforeAutospacing="0" w:after="0" w:afterAutospacing="0"/>
        <w:jc w:val="both"/>
        <w:rPr>
          <w:rFonts w:ascii="Verdana" w:hAnsi="Verdana"/>
          <w:sz w:val="20"/>
          <w:szCs w:val="20"/>
        </w:rPr>
      </w:pPr>
      <w:r w:rsidRPr="00720CB5">
        <w:rPr>
          <w:rFonts w:ascii="Verdana" w:hAnsi="Verdana"/>
          <w:sz w:val="20"/>
          <w:szCs w:val="20"/>
        </w:rPr>
        <w:t>Ne jamais obstruer les entrées et sorties d'air (grilles d'aération dans les cuisines, salles d'eau et chaufferies principalement).</w:t>
      </w:r>
    </w:p>
    <w:p w:rsidR="00720CB5" w:rsidRPr="00720CB5" w:rsidRDefault="00720CB5" w:rsidP="00720CB5">
      <w:pPr>
        <w:pStyle w:val="NormalWeb"/>
        <w:spacing w:before="0" w:beforeAutospacing="0" w:after="0" w:afterAutospacing="0"/>
        <w:jc w:val="both"/>
        <w:rPr>
          <w:rFonts w:ascii="Verdana" w:hAnsi="Verdana"/>
          <w:sz w:val="20"/>
          <w:szCs w:val="20"/>
        </w:rPr>
      </w:pPr>
      <w:r w:rsidRPr="00720CB5">
        <w:rPr>
          <w:rStyle w:val="lev"/>
          <w:rFonts w:ascii="Verdana" w:hAnsi="Verdana"/>
          <w:sz w:val="20"/>
          <w:szCs w:val="20"/>
        </w:rPr>
        <w:t>Faîtes une utilisation appropriée des appareils à combustion.</w:t>
      </w:r>
    </w:p>
    <w:p w:rsidR="00720CB5" w:rsidRPr="00720CB5" w:rsidRDefault="00720CB5" w:rsidP="00720CB5">
      <w:pPr>
        <w:pStyle w:val="NormalWeb"/>
        <w:numPr>
          <w:ilvl w:val="0"/>
          <w:numId w:val="16"/>
        </w:numPr>
        <w:spacing w:before="0" w:beforeAutospacing="0" w:after="0" w:afterAutospacing="0"/>
        <w:jc w:val="both"/>
        <w:rPr>
          <w:rFonts w:ascii="Verdana" w:hAnsi="Verdana"/>
          <w:sz w:val="20"/>
          <w:szCs w:val="20"/>
        </w:rPr>
      </w:pPr>
      <w:r w:rsidRPr="00720CB5">
        <w:rPr>
          <w:rFonts w:ascii="Verdana" w:hAnsi="Verdana"/>
          <w:sz w:val="20"/>
          <w:szCs w:val="20"/>
        </w:rPr>
        <w:t>Ne faîtes jamais fonctionner les chauffages d'appoint en continu : ils sont conçus pour une utilisation brève et pas intermittence uniquement,</w:t>
      </w:r>
    </w:p>
    <w:p w:rsidR="00720CB5" w:rsidRPr="00720CB5" w:rsidRDefault="00720CB5" w:rsidP="00720CB5">
      <w:pPr>
        <w:pStyle w:val="NormalWeb"/>
        <w:numPr>
          <w:ilvl w:val="0"/>
          <w:numId w:val="16"/>
        </w:numPr>
        <w:spacing w:before="0" w:beforeAutospacing="0" w:after="0" w:afterAutospacing="0"/>
        <w:jc w:val="both"/>
        <w:rPr>
          <w:rFonts w:ascii="Verdana" w:hAnsi="Verdana"/>
          <w:sz w:val="20"/>
          <w:szCs w:val="20"/>
        </w:rPr>
      </w:pPr>
      <w:r w:rsidRPr="00720CB5">
        <w:rPr>
          <w:rFonts w:ascii="Verdana" w:hAnsi="Verdana"/>
          <w:sz w:val="20"/>
          <w:szCs w:val="20"/>
        </w:rPr>
        <w:t>Respectez scrupuleusement les consignes d'utilisation des appareils à combustion en particulier les utilisations proscrites en lieux fermés (barbecue, ponceuses...),</w:t>
      </w:r>
    </w:p>
    <w:p w:rsidR="00720CB5" w:rsidRPr="00720CB5" w:rsidRDefault="00720CB5" w:rsidP="00720CB5">
      <w:pPr>
        <w:pStyle w:val="NormalWeb"/>
        <w:numPr>
          <w:ilvl w:val="0"/>
          <w:numId w:val="16"/>
        </w:numPr>
        <w:spacing w:before="0" w:beforeAutospacing="0" w:after="0" w:afterAutospacing="0"/>
        <w:jc w:val="both"/>
        <w:rPr>
          <w:rFonts w:ascii="Verdana" w:hAnsi="Verdana"/>
          <w:sz w:val="20"/>
          <w:szCs w:val="20"/>
        </w:rPr>
      </w:pPr>
      <w:r w:rsidRPr="00720CB5">
        <w:rPr>
          <w:rFonts w:ascii="Verdana" w:hAnsi="Verdana"/>
          <w:sz w:val="20"/>
          <w:szCs w:val="20"/>
        </w:rPr>
        <w:t>Ne jamais utiliser des appareils de chauffage non destinés à cet usage (brasero, cuisinière...).</w:t>
      </w:r>
    </w:p>
    <w:p w:rsidR="00720CB5" w:rsidRPr="00720CB5" w:rsidRDefault="00720CB5" w:rsidP="00720CB5">
      <w:pPr>
        <w:pStyle w:val="NormalWeb"/>
        <w:spacing w:before="0" w:beforeAutospacing="0" w:after="0" w:afterAutospacing="0"/>
        <w:jc w:val="both"/>
        <w:rPr>
          <w:rFonts w:ascii="Verdana" w:hAnsi="Verdana"/>
          <w:sz w:val="20"/>
          <w:szCs w:val="20"/>
        </w:rPr>
      </w:pPr>
      <w:r w:rsidRPr="00720CB5">
        <w:rPr>
          <w:rStyle w:val="lev"/>
          <w:rFonts w:ascii="Verdana" w:hAnsi="Verdana"/>
          <w:sz w:val="20"/>
          <w:szCs w:val="20"/>
        </w:rPr>
        <w:t>Si vous installez de nouveaux appareils à combustion (groupes électrogènes et appareils à gaz notamment) :</w:t>
      </w:r>
    </w:p>
    <w:p w:rsidR="00720CB5" w:rsidRPr="00720CB5" w:rsidRDefault="00720CB5" w:rsidP="00720CB5">
      <w:pPr>
        <w:pStyle w:val="NormalWeb"/>
        <w:numPr>
          <w:ilvl w:val="0"/>
          <w:numId w:val="17"/>
        </w:numPr>
        <w:spacing w:before="0" w:beforeAutospacing="0" w:after="0" w:afterAutospacing="0"/>
        <w:jc w:val="both"/>
        <w:rPr>
          <w:rFonts w:ascii="Verdana" w:hAnsi="Verdana"/>
          <w:sz w:val="20"/>
          <w:szCs w:val="20"/>
        </w:rPr>
      </w:pPr>
      <w:r w:rsidRPr="00720CB5">
        <w:rPr>
          <w:rFonts w:ascii="Verdana" w:hAnsi="Verdana"/>
          <w:sz w:val="20"/>
          <w:szCs w:val="20"/>
        </w:rPr>
        <w:lastRenderedPageBreak/>
        <w:t>Ne placez jamais les groupes électrogènes dans un lieu fermé (maison, cave, garage...) : ils doivent impérativement être installés à l'extérieur des bâtiments,</w:t>
      </w:r>
    </w:p>
    <w:p w:rsidR="00720CB5" w:rsidRPr="00720CB5" w:rsidRDefault="00720CB5" w:rsidP="00720CB5">
      <w:pPr>
        <w:pStyle w:val="NormalWeb"/>
        <w:numPr>
          <w:ilvl w:val="0"/>
          <w:numId w:val="17"/>
        </w:numPr>
        <w:spacing w:before="0" w:beforeAutospacing="0" w:after="0" w:afterAutospacing="0"/>
        <w:jc w:val="both"/>
        <w:rPr>
          <w:rFonts w:ascii="Verdana" w:hAnsi="Verdana"/>
          <w:sz w:val="20"/>
          <w:szCs w:val="20"/>
        </w:rPr>
      </w:pPr>
      <w:r w:rsidRPr="00720CB5">
        <w:rPr>
          <w:rFonts w:ascii="Verdana" w:hAnsi="Verdana"/>
          <w:sz w:val="20"/>
          <w:szCs w:val="20"/>
        </w:rPr>
        <w:t>Assurez-vous de la bonne installation et du bon fonctionnement de tout nouvel appareil avant sa mise en service, et pour les appareils à gaz, exigez un certificat de conformité auprès de votre installateur.</w:t>
      </w:r>
    </w:p>
    <w:p w:rsidR="00740541" w:rsidRDefault="00740541" w:rsidP="00740541">
      <w:pPr>
        <w:jc w:val="both"/>
        <w:rPr>
          <w:rFonts w:ascii="Verdana" w:hAnsi="Verdana"/>
          <w:sz w:val="20"/>
          <w:szCs w:val="20"/>
        </w:rPr>
      </w:pPr>
    </w:p>
    <w:p w:rsidR="00740541" w:rsidRDefault="00740541" w:rsidP="00740541">
      <w:pPr>
        <w:jc w:val="both"/>
        <w:rPr>
          <w:rFonts w:ascii="Verdana" w:hAnsi="Verdana"/>
          <w:sz w:val="20"/>
          <w:szCs w:val="20"/>
        </w:rPr>
      </w:pPr>
    </w:p>
    <w:p w:rsidR="00E348B5" w:rsidRDefault="00E348B5" w:rsidP="00B472BA">
      <w:pPr>
        <w:jc w:val="both"/>
        <w:rPr>
          <w:rFonts w:ascii="Verdana" w:hAnsi="Verdana"/>
          <w:sz w:val="12"/>
          <w:szCs w:val="12"/>
        </w:rPr>
      </w:pPr>
      <w:r w:rsidRPr="00E348B5">
        <w:rPr>
          <w:rFonts w:ascii="Verdana" w:hAnsi="Verdana"/>
          <w:sz w:val="20"/>
          <w:szCs w:val="20"/>
          <w:u w:val="single"/>
        </w:rPr>
        <w:t xml:space="preserve">Document </w:t>
      </w:r>
      <w:r w:rsidR="00E17756">
        <w:rPr>
          <w:rFonts w:ascii="Verdana" w:hAnsi="Verdana"/>
          <w:sz w:val="20"/>
          <w:szCs w:val="20"/>
          <w:u w:val="single"/>
        </w:rPr>
        <w:t>4</w:t>
      </w:r>
      <w:r w:rsidRPr="00E348B5">
        <w:rPr>
          <w:rFonts w:ascii="Verdana" w:hAnsi="Verdana"/>
          <w:sz w:val="20"/>
          <w:szCs w:val="20"/>
          <w:u w:val="single"/>
        </w:rPr>
        <w:t> :</w:t>
      </w:r>
      <w:r>
        <w:rPr>
          <w:rFonts w:ascii="Verdana" w:hAnsi="Verdana"/>
          <w:sz w:val="20"/>
          <w:szCs w:val="20"/>
        </w:rPr>
        <w:t xml:space="preserve"> </w:t>
      </w:r>
      <w:r w:rsidR="00E17756">
        <w:rPr>
          <w:rFonts w:ascii="Verdana" w:hAnsi="Verdana"/>
          <w:sz w:val="20"/>
          <w:szCs w:val="20"/>
        </w:rPr>
        <w:t>Valeur moyenne d’exposition</w:t>
      </w:r>
      <w:r w:rsidR="008E0399">
        <w:rPr>
          <w:rFonts w:ascii="Verdana" w:hAnsi="Verdana"/>
          <w:sz w:val="20"/>
          <w:szCs w:val="20"/>
        </w:rPr>
        <w:t xml:space="preserve"> </w:t>
      </w:r>
      <w:r w:rsidR="008E0399" w:rsidRPr="00B472BA">
        <w:rPr>
          <w:rFonts w:ascii="Verdana" w:hAnsi="Verdana"/>
          <w:sz w:val="12"/>
          <w:szCs w:val="12"/>
        </w:rPr>
        <w:t xml:space="preserve">(source : </w:t>
      </w:r>
      <w:hyperlink r:id="rId13" w:history="1">
        <w:r w:rsidR="00E17756" w:rsidRPr="00E17756">
          <w:rPr>
            <w:rStyle w:val="Lienhypertexte"/>
            <w:rFonts w:ascii="Verdana" w:hAnsi="Verdana"/>
            <w:sz w:val="12"/>
            <w:szCs w:val="12"/>
          </w:rPr>
          <w:t>http://mesuradom.onmyweb.fr/Monoxyde_de_carbone.php</w:t>
        </w:r>
      </w:hyperlink>
      <w:r w:rsidR="008E0399" w:rsidRPr="00B472BA">
        <w:rPr>
          <w:rFonts w:ascii="Verdana" w:hAnsi="Verdana"/>
          <w:sz w:val="12"/>
          <w:szCs w:val="12"/>
        </w:rPr>
        <w:t>)</w:t>
      </w:r>
    </w:p>
    <w:p w:rsidR="00E17756" w:rsidRDefault="00E17756" w:rsidP="00B472BA">
      <w:pPr>
        <w:jc w:val="both"/>
        <w:rPr>
          <w:rFonts w:ascii="Verdana" w:hAnsi="Verdana"/>
          <w:sz w:val="20"/>
          <w:szCs w:val="20"/>
        </w:rPr>
      </w:pPr>
    </w:p>
    <w:p w:rsidR="00E17756" w:rsidRPr="00E17756" w:rsidRDefault="002461D7" w:rsidP="002622D8">
      <w:pPr>
        <w:jc w:val="both"/>
        <w:rPr>
          <w:rFonts w:ascii="Verdana" w:hAnsi="Verdana"/>
          <w:sz w:val="20"/>
          <w:szCs w:val="20"/>
        </w:rPr>
      </w:pPr>
      <w:r w:rsidRPr="002461D7">
        <w:rPr>
          <w:rFonts w:ascii="Verdana" w:hAnsi="Verdana"/>
          <w:noProof/>
          <w:lang w:eastAsia="en-US"/>
        </w:rPr>
        <w:pict>
          <v:shape id="_x0000_s1126" type="#_x0000_t202" style="position:absolute;left:0;text-align:left;margin-left:.4pt;margin-top:2.25pt;width:320.95pt;height:173pt;z-index:251664384;mso-width-relative:margin;mso-height-relative:margin">
            <v:textbox style="mso-next-textbox:#_x0000_s1126">
              <w:txbxContent>
                <w:p w:rsidR="001200A3" w:rsidRDefault="001200A3">
                  <w:r w:rsidRPr="00E17756">
                    <w:rPr>
                      <w:noProof/>
                    </w:rPr>
                    <w:drawing>
                      <wp:inline distT="0" distB="0" distL="0" distR="0">
                        <wp:extent cx="3906060" cy="2109229"/>
                        <wp:effectExtent l="19050" t="0" r="0" b="0"/>
                        <wp:docPr id="19" name="Image 7" descr="Courbes conséquences monoxyde de carb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rbes conséquences monoxyde de carbonne"/>
                                <pic:cNvPicPr>
                                  <a:picLocks noChangeAspect="1" noChangeArrowheads="1"/>
                                </pic:cNvPicPr>
                              </pic:nvPicPr>
                              <pic:blipFill>
                                <a:blip r:embed="rId14"/>
                                <a:srcRect/>
                                <a:stretch>
                                  <a:fillRect/>
                                </a:stretch>
                              </pic:blipFill>
                              <pic:spPr bwMode="auto">
                                <a:xfrm>
                                  <a:off x="0" y="0"/>
                                  <a:ext cx="3909236" cy="2110944"/>
                                </a:xfrm>
                                <a:prstGeom prst="rect">
                                  <a:avLst/>
                                </a:prstGeom>
                                <a:noFill/>
                                <a:ln w="9525">
                                  <a:noFill/>
                                  <a:miter lim="800000"/>
                                  <a:headEnd/>
                                  <a:tailEnd/>
                                </a:ln>
                              </pic:spPr>
                            </pic:pic>
                          </a:graphicData>
                        </a:graphic>
                      </wp:inline>
                    </w:drawing>
                  </w:r>
                </w:p>
              </w:txbxContent>
            </v:textbox>
            <w10:wrap type="square"/>
          </v:shape>
        </w:pict>
      </w:r>
      <w:r w:rsidR="00E17756" w:rsidRPr="00E17756">
        <w:rPr>
          <w:rFonts w:ascii="Verdana" w:hAnsi="Verdana"/>
          <w:sz w:val="20"/>
          <w:szCs w:val="20"/>
        </w:rPr>
        <w:t>En milieu industriel, la réglementation française (INRS</w:t>
      </w:r>
      <w:r w:rsidR="002228C2">
        <w:rPr>
          <w:rFonts w:ascii="Verdana" w:hAnsi="Verdana"/>
          <w:sz w:val="20"/>
          <w:szCs w:val="20"/>
        </w:rPr>
        <w:t> :</w:t>
      </w:r>
      <w:r w:rsidR="00E17756" w:rsidRPr="00E17756">
        <w:rPr>
          <w:rFonts w:ascii="Verdana" w:hAnsi="Verdana"/>
          <w:sz w:val="20"/>
          <w:szCs w:val="20"/>
        </w:rPr>
        <w:t xml:space="preserve"> ND 1945-153-93) limite la Valeur Moyenne d’Exposition (VME) à 50ppm pour un poste de travail (soit 8h).</w:t>
      </w:r>
    </w:p>
    <w:p w:rsidR="00E17756" w:rsidRPr="00E17756" w:rsidRDefault="00E17756" w:rsidP="002622D8">
      <w:pPr>
        <w:jc w:val="both"/>
        <w:rPr>
          <w:rFonts w:ascii="Verdana" w:hAnsi="Verdana"/>
          <w:sz w:val="20"/>
          <w:szCs w:val="20"/>
        </w:rPr>
      </w:pPr>
    </w:p>
    <w:p w:rsidR="00837548" w:rsidRPr="00E17756" w:rsidRDefault="00E17756" w:rsidP="002622D8">
      <w:pPr>
        <w:jc w:val="both"/>
        <w:rPr>
          <w:rStyle w:val="comimg"/>
          <w:rFonts w:ascii="Verdana" w:hAnsi="Verdana" w:cs="Arial"/>
          <w:sz w:val="20"/>
          <w:szCs w:val="20"/>
        </w:rPr>
      </w:pPr>
      <w:r w:rsidRPr="00E17756">
        <w:rPr>
          <w:rFonts w:ascii="Verdana" w:hAnsi="Verdana"/>
          <w:sz w:val="20"/>
          <w:szCs w:val="20"/>
        </w:rPr>
        <w:t xml:space="preserve">En cas de mesure d'une concentration plus forte, il est impératif de limiter le temps d'exposition. La courbe ci </w:t>
      </w:r>
      <w:r w:rsidR="00AC4D15" w:rsidRPr="00E17756">
        <w:rPr>
          <w:rFonts w:ascii="Verdana" w:hAnsi="Verdana"/>
          <w:sz w:val="20"/>
          <w:szCs w:val="20"/>
        </w:rPr>
        <w:t>après</w:t>
      </w:r>
      <w:r w:rsidRPr="00E17756">
        <w:rPr>
          <w:rFonts w:ascii="Verdana" w:hAnsi="Verdana"/>
          <w:sz w:val="20"/>
          <w:szCs w:val="20"/>
        </w:rPr>
        <w:t xml:space="preserve"> indiques les </w:t>
      </w:r>
      <w:r w:rsidR="00AC4D15" w:rsidRPr="00E17756">
        <w:rPr>
          <w:rFonts w:ascii="Verdana" w:hAnsi="Verdana"/>
          <w:sz w:val="20"/>
          <w:szCs w:val="20"/>
        </w:rPr>
        <w:t>symptômes</w:t>
      </w:r>
      <w:r w:rsidRPr="00E17756">
        <w:rPr>
          <w:rFonts w:ascii="Verdana" w:hAnsi="Verdana"/>
          <w:sz w:val="20"/>
          <w:szCs w:val="20"/>
        </w:rPr>
        <w:t xml:space="preserve"> en fonction des temps d’exposition. Pour votre sécurité, il est donc impératif d'aérer le plus vite possible en cas de mesure importante.</w:t>
      </w:r>
    </w:p>
    <w:p w:rsidR="00837548" w:rsidRDefault="00837548" w:rsidP="002622D8">
      <w:pPr>
        <w:jc w:val="both"/>
        <w:rPr>
          <w:rStyle w:val="comimg"/>
          <w:rFonts w:ascii="Verdana" w:hAnsi="Verdana" w:cs="Arial"/>
          <w:sz w:val="20"/>
          <w:szCs w:val="20"/>
        </w:rPr>
      </w:pPr>
    </w:p>
    <w:p w:rsidR="00BB452E" w:rsidRDefault="00BB452E" w:rsidP="002622D8">
      <w:pPr>
        <w:jc w:val="both"/>
        <w:rPr>
          <w:rStyle w:val="comimg"/>
          <w:rFonts w:ascii="Verdana" w:hAnsi="Verdana" w:cs="Arial"/>
          <w:sz w:val="20"/>
          <w:szCs w:val="20"/>
        </w:rPr>
      </w:pPr>
    </w:p>
    <w:p w:rsidR="00BB452E" w:rsidRPr="00BB452E" w:rsidRDefault="00BB452E" w:rsidP="002622D8">
      <w:pPr>
        <w:jc w:val="both"/>
        <w:rPr>
          <w:rStyle w:val="comimg"/>
          <w:rFonts w:ascii="Verdana" w:hAnsi="Verdana" w:cs="Arial"/>
          <w:sz w:val="20"/>
          <w:szCs w:val="20"/>
          <w:u w:val="single"/>
        </w:rPr>
      </w:pPr>
      <w:r w:rsidRPr="00BB452E">
        <w:rPr>
          <w:rStyle w:val="comimg"/>
          <w:rFonts w:ascii="Verdana" w:hAnsi="Verdana" w:cs="Arial"/>
          <w:sz w:val="20"/>
          <w:szCs w:val="20"/>
          <w:u w:val="single"/>
        </w:rPr>
        <w:t>Document 5 :</w:t>
      </w:r>
      <w:r w:rsidRPr="00BB452E">
        <w:rPr>
          <w:rStyle w:val="comimg"/>
          <w:rFonts w:ascii="Verdana" w:hAnsi="Verdana" w:cs="Arial"/>
          <w:sz w:val="20"/>
          <w:szCs w:val="20"/>
        </w:rPr>
        <w:t xml:space="preserve"> Voici quelques définitions.</w:t>
      </w:r>
    </w:p>
    <w:p w:rsidR="00BB452E" w:rsidRDefault="00BB452E" w:rsidP="00BB452E">
      <w:pPr>
        <w:jc w:val="both"/>
        <w:rPr>
          <w:rFonts w:ascii="Verdana" w:hAnsi="Verdana"/>
          <w:sz w:val="20"/>
          <w:szCs w:val="20"/>
        </w:rPr>
      </w:pPr>
      <w:r w:rsidRPr="00BB452E">
        <w:rPr>
          <w:rFonts w:ascii="Verdana" w:hAnsi="Verdana"/>
          <w:sz w:val="20"/>
          <w:szCs w:val="20"/>
        </w:rPr>
        <w:t>Le point éclair est la température minimale pour laquelle la concentration des vapeurs émises est suffisante pour produire une déflagration au contact d'une flamme ou d'un point chaud dans les conditions normalisées, mais insuffisante pour produire la propagation de la combustion en l'absence de la flamme "pilote".</w:t>
      </w:r>
    </w:p>
    <w:p w:rsidR="00BB452E" w:rsidRDefault="00BB452E" w:rsidP="00BB452E">
      <w:pPr>
        <w:pStyle w:val="Paragraphedeliste"/>
        <w:numPr>
          <w:ilvl w:val="0"/>
          <w:numId w:val="20"/>
        </w:numPr>
        <w:rPr>
          <w:rFonts w:ascii="Verdana" w:hAnsi="Verdana"/>
          <w:sz w:val="20"/>
          <w:szCs w:val="20"/>
        </w:rPr>
      </w:pPr>
      <w:r w:rsidRPr="00BB452E">
        <w:rPr>
          <w:rFonts w:ascii="Verdana" w:hAnsi="Verdana"/>
          <w:sz w:val="20"/>
          <w:szCs w:val="20"/>
        </w:rPr>
        <w:t xml:space="preserve">Point éclair </w:t>
      </w:r>
      <w:r>
        <w:rPr>
          <w:rFonts w:ascii="Verdana" w:hAnsi="Verdana"/>
          <w:sz w:val="20"/>
          <w:szCs w:val="20"/>
        </w:rPr>
        <w:t>≤</w:t>
      </w:r>
      <w:r w:rsidRPr="00BB452E">
        <w:rPr>
          <w:rFonts w:ascii="Verdana" w:hAnsi="Verdana"/>
          <w:sz w:val="20"/>
          <w:szCs w:val="20"/>
        </w:rPr>
        <w:t xml:space="preserve"> 0° C et point d'ébullition &lt; 35° C : produit extrêmement inflammable,</w:t>
      </w:r>
    </w:p>
    <w:p w:rsidR="00BB452E" w:rsidRDefault="00BB452E" w:rsidP="00BB452E">
      <w:pPr>
        <w:pStyle w:val="Paragraphedeliste"/>
        <w:numPr>
          <w:ilvl w:val="0"/>
          <w:numId w:val="20"/>
        </w:numPr>
        <w:rPr>
          <w:rFonts w:ascii="Verdana" w:hAnsi="Verdana"/>
          <w:sz w:val="20"/>
          <w:szCs w:val="20"/>
        </w:rPr>
      </w:pPr>
      <w:r w:rsidRPr="00BB452E">
        <w:rPr>
          <w:rFonts w:ascii="Verdana" w:hAnsi="Verdana"/>
          <w:sz w:val="20"/>
          <w:szCs w:val="20"/>
        </w:rPr>
        <w:t xml:space="preserve">Point éclair </w:t>
      </w:r>
      <w:r>
        <w:rPr>
          <w:rFonts w:ascii="Verdana" w:hAnsi="Verdana"/>
          <w:sz w:val="20"/>
          <w:szCs w:val="20"/>
        </w:rPr>
        <w:t>≤</w:t>
      </w:r>
      <w:r w:rsidRPr="00BB452E">
        <w:rPr>
          <w:rFonts w:ascii="Verdana" w:hAnsi="Verdana"/>
          <w:sz w:val="20"/>
          <w:szCs w:val="20"/>
        </w:rPr>
        <w:t xml:space="preserve"> 21° C : produit facilement inflammable,</w:t>
      </w:r>
    </w:p>
    <w:p w:rsidR="00BB452E" w:rsidRDefault="00BB452E" w:rsidP="00BB452E">
      <w:pPr>
        <w:pStyle w:val="Paragraphedeliste"/>
        <w:numPr>
          <w:ilvl w:val="0"/>
          <w:numId w:val="20"/>
        </w:numPr>
        <w:rPr>
          <w:rFonts w:ascii="Verdana" w:hAnsi="Verdana"/>
          <w:sz w:val="20"/>
          <w:szCs w:val="20"/>
        </w:rPr>
      </w:pPr>
      <w:r w:rsidRPr="00BB452E">
        <w:rPr>
          <w:rFonts w:ascii="Verdana" w:hAnsi="Verdana"/>
          <w:sz w:val="20"/>
          <w:szCs w:val="20"/>
        </w:rPr>
        <w:t xml:space="preserve">21 &lt; point éclair </w:t>
      </w:r>
      <w:r>
        <w:rPr>
          <w:rFonts w:ascii="Verdana" w:hAnsi="Verdana"/>
          <w:sz w:val="20"/>
          <w:szCs w:val="20"/>
        </w:rPr>
        <w:t>≤</w:t>
      </w:r>
      <w:r w:rsidRPr="00BB452E">
        <w:rPr>
          <w:rFonts w:ascii="Verdana" w:hAnsi="Verdana"/>
          <w:sz w:val="20"/>
          <w:szCs w:val="20"/>
        </w:rPr>
        <w:t xml:space="preserve"> 55° C : produit inflammable.</w:t>
      </w:r>
    </w:p>
    <w:p w:rsidR="00BB452E" w:rsidRDefault="00BB452E" w:rsidP="002622D8">
      <w:pPr>
        <w:jc w:val="both"/>
        <w:rPr>
          <w:rFonts w:ascii="Verdana" w:hAnsi="Verdana"/>
          <w:sz w:val="20"/>
          <w:szCs w:val="20"/>
        </w:rPr>
      </w:pPr>
    </w:p>
    <w:p w:rsidR="00BB452E" w:rsidRPr="00BB452E" w:rsidRDefault="00BB452E" w:rsidP="002622D8">
      <w:pPr>
        <w:jc w:val="both"/>
        <w:rPr>
          <w:rStyle w:val="comimg"/>
          <w:rFonts w:ascii="Verdana" w:hAnsi="Verdana" w:cs="Arial"/>
          <w:sz w:val="20"/>
          <w:szCs w:val="20"/>
        </w:rPr>
      </w:pPr>
      <w:r w:rsidRPr="00BB452E">
        <w:rPr>
          <w:rFonts w:ascii="Verdana" w:hAnsi="Verdana"/>
          <w:sz w:val="20"/>
          <w:szCs w:val="20"/>
        </w:rPr>
        <w:t>La température d'auto-inflammation est la température minimale pour laquelle un mélange combustible, de pression et de composition donnée s'enflamme spontanément sans autre apport d'énergie comme flamme ou étincelle.</w:t>
      </w:r>
    </w:p>
    <w:p w:rsidR="00E17756" w:rsidRDefault="00E17756" w:rsidP="002622D8">
      <w:pPr>
        <w:jc w:val="both"/>
        <w:rPr>
          <w:rStyle w:val="comimg"/>
          <w:rFonts w:ascii="Verdana" w:hAnsi="Verdana" w:cs="Arial"/>
          <w:sz w:val="20"/>
          <w:szCs w:val="20"/>
        </w:rPr>
      </w:pPr>
    </w:p>
    <w:p w:rsidR="00BB452E" w:rsidRDefault="00BB452E" w:rsidP="002622D8">
      <w:pPr>
        <w:jc w:val="both"/>
        <w:rPr>
          <w:rStyle w:val="comimg"/>
          <w:rFonts w:ascii="Verdana" w:hAnsi="Verdana" w:cs="Arial"/>
          <w:sz w:val="20"/>
          <w:szCs w:val="20"/>
        </w:rPr>
      </w:pPr>
    </w:p>
    <w:p w:rsidR="00837548" w:rsidRDefault="00837548" w:rsidP="002622D8">
      <w:pPr>
        <w:jc w:val="both"/>
        <w:rPr>
          <w:rStyle w:val="comimg"/>
          <w:rFonts w:ascii="Verdana" w:hAnsi="Verdana" w:cs="Arial"/>
          <w:sz w:val="20"/>
          <w:szCs w:val="20"/>
        </w:rPr>
      </w:pPr>
      <w:r>
        <w:rPr>
          <w:rStyle w:val="comimg"/>
          <w:rFonts w:ascii="Verdana" w:hAnsi="Verdana" w:cs="Arial"/>
          <w:sz w:val="20"/>
          <w:szCs w:val="20"/>
        </w:rPr>
        <w:t>Les réponses au questionnaire qui suit doivent être justifiées à l’aide des divers documents présentés ci-dessus.</w:t>
      </w:r>
      <w:r w:rsidR="008E0399">
        <w:rPr>
          <w:rStyle w:val="comimg"/>
          <w:rFonts w:ascii="Verdana" w:hAnsi="Verdana" w:cs="Arial"/>
          <w:sz w:val="20"/>
          <w:szCs w:val="20"/>
        </w:rPr>
        <w:t xml:space="preserve"> Il est possible aussi de s’aider du cours ou d’autres documents, mais il conviendra de toujours citer la source.</w:t>
      </w:r>
    </w:p>
    <w:p w:rsidR="00E17756" w:rsidRDefault="00E17756" w:rsidP="002622D8">
      <w:pPr>
        <w:jc w:val="both"/>
        <w:rPr>
          <w:rStyle w:val="comimg"/>
          <w:rFonts w:ascii="Verdana" w:hAnsi="Verdana" w:cs="Arial"/>
          <w:sz w:val="20"/>
          <w:szCs w:val="20"/>
        </w:rPr>
      </w:pPr>
    </w:p>
    <w:p w:rsidR="00E17756" w:rsidRDefault="00E17756" w:rsidP="00E17756">
      <w:pPr>
        <w:pStyle w:val="Paragraphedeliste"/>
        <w:numPr>
          <w:ilvl w:val="0"/>
          <w:numId w:val="18"/>
        </w:numPr>
        <w:jc w:val="both"/>
        <w:rPr>
          <w:rStyle w:val="comimg"/>
          <w:rFonts w:ascii="Verdana" w:hAnsi="Verdana" w:cs="Arial"/>
          <w:sz w:val="20"/>
          <w:szCs w:val="20"/>
        </w:rPr>
      </w:pPr>
      <w:r>
        <w:rPr>
          <w:rStyle w:val="comimg"/>
          <w:rFonts w:ascii="Verdana" w:hAnsi="Verdana" w:cs="Arial"/>
          <w:sz w:val="20"/>
          <w:szCs w:val="20"/>
        </w:rPr>
        <w:t>Intoxication au monoxyde de carbone</w:t>
      </w:r>
    </w:p>
    <w:p w:rsidR="00E17756" w:rsidRPr="00AC4D15" w:rsidRDefault="00AC4D15" w:rsidP="00AC4D15">
      <w:pPr>
        <w:pStyle w:val="Paragraphedeliste"/>
        <w:numPr>
          <w:ilvl w:val="1"/>
          <w:numId w:val="19"/>
        </w:numPr>
        <w:jc w:val="both"/>
        <w:rPr>
          <w:rStyle w:val="comimg"/>
          <w:rFonts w:ascii="Verdana" w:hAnsi="Verdana" w:cs="Arial"/>
          <w:sz w:val="20"/>
          <w:szCs w:val="20"/>
        </w:rPr>
      </w:pPr>
      <w:r w:rsidRPr="00AC4D15">
        <w:rPr>
          <w:rStyle w:val="comimg"/>
          <w:rFonts w:ascii="Verdana" w:hAnsi="Verdana" w:cs="Arial"/>
          <w:sz w:val="20"/>
          <w:szCs w:val="20"/>
        </w:rPr>
        <w:t>Qu’est-ce que le monoxyde de carbone ?</w:t>
      </w:r>
    </w:p>
    <w:p w:rsidR="00AC4D15" w:rsidRDefault="00AC4D15" w:rsidP="00AC4D15">
      <w:pPr>
        <w:pStyle w:val="Paragraphedeliste"/>
        <w:numPr>
          <w:ilvl w:val="1"/>
          <w:numId w:val="19"/>
        </w:numPr>
        <w:jc w:val="both"/>
        <w:rPr>
          <w:rStyle w:val="comimg"/>
          <w:rFonts w:ascii="Verdana" w:hAnsi="Verdana" w:cs="Arial"/>
          <w:sz w:val="20"/>
          <w:szCs w:val="20"/>
        </w:rPr>
      </w:pPr>
      <w:r>
        <w:rPr>
          <w:rStyle w:val="comimg"/>
          <w:rFonts w:ascii="Verdana" w:hAnsi="Verdana" w:cs="Arial"/>
          <w:sz w:val="20"/>
          <w:szCs w:val="20"/>
        </w:rPr>
        <w:t>Quelles sont les conséquences pour le corps humain de l’inhalation du monoxyde de carbone ?</w:t>
      </w:r>
    </w:p>
    <w:p w:rsidR="002228C2" w:rsidRDefault="002228C2" w:rsidP="00AC4D15">
      <w:pPr>
        <w:pStyle w:val="Paragraphedeliste"/>
        <w:numPr>
          <w:ilvl w:val="1"/>
          <w:numId w:val="19"/>
        </w:numPr>
        <w:jc w:val="both"/>
        <w:rPr>
          <w:rStyle w:val="comimg"/>
          <w:rFonts w:ascii="Verdana" w:hAnsi="Verdana" w:cs="Arial"/>
          <w:sz w:val="20"/>
          <w:szCs w:val="20"/>
        </w:rPr>
      </w:pPr>
      <w:r>
        <w:rPr>
          <w:rStyle w:val="comimg"/>
          <w:rFonts w:ascii="Verdana" w:hAnsi="Verdana" w:cs="Arial"/>
          <w:sz w:val="20"/>
          <w:szCs w:val="20"/>
        </w:rPr>
        <w:t>Quelles sont les principales sources d’exposition au monoxyde de carbone et les moyens de les prévenir ?</w:t>
      </w:r>
    </w:p>
    <w:p w:rsidR="002228C2" w:rsidRDefault="002228C2" w:rsidP="00AC4D15">
      <w:pPr>
        <w:pStyle w:val="Paragraphedeliste"/>
        <w:numPr>
          <w:ilvl w:val="1"/>
          <w:numId w:val="19"/>
        </w:numPr>
        <w:jc w:val="both"/>
        <w:rPr>
          <w:rStyle w:val="comimg"/>
          <w:rFonts w:ascii="Verdana" w:hAnsi="Verdana" w:cs="Arial"/>
          <w:sz w:val="20"/>
          <w:szCs w:val="20"/>
        </w:rPr>
      </w:pPr>
      <w:r>
        <w:rPr>
          <w:rStyle w:val="comimg"/>
          <w:rFonts w:ascii="Verdana" w:hAnsi="Verdana" w:cs="Arial"/>
          <w:sz w:val="20"/>
          <w:szCs w:val="20"/>
        </w:rPr>
        <w:t>Que signifient les sigles ppm et COHB ?</w:t>
      </w:r>
    </w:p>
    <w:p w:rsidR="002228C2" w:rsidRDefault="002228C2" w:rsidP="00AC4D15">
      <w:pPr>
        <w:pStyle w:val="Paragraphedeliste"/>
        <w:numPr>
          <w:ilvl w:val="1"/>
          <w:numId w:val="19"/>
        </w:numPr>
        <w:jc w:val="both"/>
        <w:rPr>
          <w:rStyle w:val="comimg"/>
          <w:rFonts w:ascii="Verdana" w:hAnsi="Verdana" w:cs="Arial"/>
          <w:sz w:val="20"/>
          <w:szCs w:val="20"/>
        </w:rPr>
      </w:pPr>
      <w:r>
        <w:rPr>
          <w:rStyle w:val="comimg"/>
          <w:rFonts w:ascii="Verdana" w:hAnsi="Verdana" w:cs="Arial"/>
          <w:sz w:val="20"/>
          <w:szCs w:val="20"/>
        </w:rPr>
        <w:t>Quelle est la valeur maximale d’exposition prévue par la loi ?</w:t>
      </w:r>
    </w:p>
    <w:p w:rsidR="002228C2" w:rsidRDefault="002228C2" w:rsidP="00AC4D15">
      <w:pPr>
        <w:pStyle w:val="Paragraphedeliste"/>
        <w:numPr>
          <w:ilvl w:val="1"/>
          <w:numId w:val="19"/>
        </w:numPr>
        <w:jc w:val="both"/>
        <w:rPr>
          <w:rStyle w:val="comimg"/>
          <w:rFonts w:ascii="Verdana" w:hAnsi="Verdana" w:cs="Arial"/>
          <w:sz w:val="20"/>
          <w:szCs w:val="20"/>
        </w:rPr>
      </w:pPr>
      <w:r>
        <w:rPr>
          <w:rStyle w:val="comimg"/>
          <w:rFonts w:ascii="Verdana" w:hAnsi="Verdana" w:cs="Arial"/>
          <w:sz w:val="20"/>
          <w:szCs w:val="20"/>
        </w:rPr>
        <w:t>Que faut-il faire en cas d’exposition importante ?</w:t>
      </w:r>
    </w:p>
    <w:p w:rsidR="002228C2" w:rsidRDefault="002228C2" w:rsidP="00AC4D15">
      <w:pPr>
        <w:pStyle w:val="Paragraphedeliste"/>
        <w:numPr>
          <w:ilvl w:val="1"/>
          <w:numId w:val="19"/>
        </w:numPr>
        <w:jc w:val="both"/>
        <w:rPr>
          <w:rStyle w:val="comimg"/>
          <w:rFonts w:ascii="Verdana" w:hAnsi="Verdana" w:cs="Arial"/>
          <w:sz w:val="20"/>
          <w:szCs w:val="20"/>
        </w:rPr>
      </w:pPr>
      <w:r>
        <w:rPr>
          <w:rStyle w:val="comimg"/>
          <w:rFonts w:ascii="Verdana" w:hAnsi="Verdana" w:cs="Arial"/>
          <w:sz w:val="20"/>
          <w:szCs w:val="20"/>
        </w:rPr>
        <w:t>A quoi correspondent les 5 courbes du document 4 ?</w:t>
      </w:r>
    </w:p>
    <w:p w:rsidR="002228C2" w:rsidRPr="00AC4D15" w:rsidRDefault="002228C2" w:rsidP="00AC4D15">
      <w:pPr>
        <w:pStyle w:val="Paragraphedeliste"/>
        <w:numPr>
          <w:ilvl w:val="1"/>
          <w:numId w:val="19"/>
        </w:numPr>
        <w:jc w:val="both"/>
        <w:rPr>
          <w:rStyle w:val="comimg"/>
          <w:rFonts w:ascii="Verdana" w:hAnsi="Verdana" w:cs="Arial"/>
          <w:sz w:val="20"/>
          <w:szCs w:val="20"/>
        </w:rPr>
      </w:pPr>
      <w:r>
        <w:rPr>
          <w:rStyle w:val="comimg"/>
          <w:rFonts w:ascii="Verdana" w:hAnsi="Verdana" w:cs="Arial"/>
          <w:sz w:val="20"/>
          <w:szCs w:val="20"/>
        </w:rPr>
        <w:t>Quelle est l’influence de la durée d’exposition sur les effets produits sur le corps ?</w:t>
      </w:r>
    </w:p>
    <w:p w:rsidR="00E17756" w:rsidRDefault="00E17756" w:rsidP="00E17756">
      <w:pPr>
        <w:ind w:left="708"/>
        <w:jc w:val="both"/>
        <w:rPr>
          <w:rStyle w:val="comimg"/>
          <w:rFonts w:ascii="Verdana" w:hAnsi="Verdana" w:cs="Arial"/>
          <w:sz w:val="20"/>
          <w:szCs w:val="20"/>
        </w:rPr>
      </w:pPr>
    </w:p>
    <w:p w:rsidR="001200A3" w:rsidRDefault="001200A3" w:rsidP="00E17756">
      <w:pPr>
        <w:ind w:left="708"/>
        <w:jc w:val="both"/>
        <w:rPr>
          <w:rStyle w:val="comimg"/>
          <w:rFonts w:ascii="Verdana" w:hAnsi="Verdana" w:cs="Arial"/>
          <w:sz w:val="20"/>
          <w:szCs w:val="20"/>
        </w:rPr>
      </w:pPr>
    </w:p>
    <w:p w:rsidR="001200A3" w:rsidRDefault="001200A3" w:rsidP="00E17756">
      <w:pPr>
        <w:ind w:left="708"/>
        <w:jc w:val="both"/>
        <w:rPr>
          <w:rStyle w:val="comimg"/>
          <w:rFonts w:ascii="Verdana" w:hAnsi="Verdana" w:cs="Arial"/>
          <w:sz w:val="20"/>
          <w:szCs w:val="20"/>
        </w:rPr>
      </w:pPr>
    </w:p>
    <w:p w:rsidR="001200A3" w:rsidRPr="00E17756" w:rsidRDefault="001200A3" w:rsidP="00E17756">
      <w:pPr>
        <w:ind w:left="708"/>
        <w:jc w:val="both"/>
        <w:rPr>
          <w:rStyle w:val="comimg"/>
          <w:rFonts w:ascii="Verdana" w:hAnsi="Verdana" w:cs="Arial"/>
          <w:sz w:val="20"/>
          <w:szCs w:val="20"/>
        </w:rPr>
      </w:pPr>
    </w:p>
    <w:p w:rsidR="00E17756" w:rsidRDefault="00E17756" w:rsidP="00E17756">
      <w:pPr>
        <w:pStyle w:val="Paragraphedeliste"/>
        <w:numPr>
          <w:ilvl w:val="0"/>
          <w:numId w:val="18"/>
        </w:numPr>
        <w:jc w:val="both"/>
        <w:rPr>
          <w:rStyle w:val="comimg"/>
          <w:rFonts w:ascii="Verdana" w:hAnsi="Verdana" w:cs="Arial"/>
          <w:sz w:val="20"/>
          <w:szCs w:val="20"/>
        </w:rPr>
      </w:pPr>
      <w:r>
        <w:rPr>
          <w:rStyle w:val="comimg"/>
          <w:rFonts w:ascii="Verdana" w:hAnsi="Verdana" w:cs="Arial"/>
          <w:sz w:val="20"/>
          <w:szCs w:val="20"/>
        </w:rPr>
        <w:lastRenderedPageBreak/>
        <w:t>Risques d’inflammation</w:t>
      </w:r>
    </w:p>
    <w:p w:rsidR="00E70869" w:rsidRDefault="00E17756" w:rsidP="00E70869">
      <w:pPr>
        <w:ind w:left="720"/>
        <w:jc w:val="both"/>
        <w:rPr>
          <w:rStyle w:val="comimg"/>
          <w:rFonts w:ascii="Verdana" w:hAnsi="Verdana" w:cs="Arial"/>
          <w:sz w:val="20"/>
          <w:szCs w:val="20"/>
        </w:rPr>
      </w:pPr>
      <w:r>
        <w:rPr>
          <w:rStyle w:val="comimg"/>
          <w:rFonts w:ascii="Verdana" w:hAnsi="Verdana" w:cs="Arial"/>
          <w:sz w:val="20"/>
          <w:szCs w:val="20"/>
        </w:rPr>
        <w:t>2.1.</w:t>
      </w:r>
      <w:r>
        <w:rPr>
          <w:rStyle w:val="comimg"/>
          <w:rFonts w:ascii="Verdana" w:hAnsi="Verdana" w:cs="Arial"/>
          <w:sz w:val="20"/>
          <w:szCs w:val="20"/>
        </w:rPr>
        <w:tab/>
      </w:r>
      <w:r w:rsidR="00E70869">
        <w:rPr>
          <w:rStyle w:val="comimg"/>
          <w:rFonts w:ascii="Verdana" w:hAnsi="Verdana" w:cs="Arial"/>
          <w:sz w:val="20"/>
          <w:szCs w:val="20"/>
        </w:rPr>
        <w:t>Rechercher le pictogramme de sécurité d’un produit inflammable.</w:t>
      </w:r>
    </w:p>
    <w:p w:rsidR="00E17756" w:rsidRDefault="00E70869" w:rsidP="00E70869">
      <w:pPr>
        <w:ind w:left="1410" w:hanging="690"/>
        <w:jc w:val="both"/>
        <w:rPr>
          <w:rStyle w:val="comimg"/>
          <w:rFonts w:ascii="Verdana" w:hAnsi="Verdana" w:cs="Arial"/>
          <w:sz w:val="20"/>
          <w:szCs w:val="20"/>
        </w:rPr>
      </w:pPr>
      <w:r>
        <w:rPr>
          <w:rStyle w:val="comimg"/>
          <w:rFonts w:ascii="Verdana" w:hAnsi="Verdana" w:cs="Arial"/>
          <w:sz w:val="20"/>
          <w:szCs w:val="20"/>
        </w:rPr>
        <w:t>2.3.</w:t>
      </w:r>
      <w:r>
        <w:rPr>
          <w:rStyle w:val="comimg"/>
          <w:rFonts w:ascii="Verdana" w:hAnsi="Verdana" w:cs="Arial"/>
          <w:sz w:val="20"/>
          <w:szCs w:val="20"/>
        </w:rPr>
        <w:tab/>
        <w:t>Que se passe-t-il si on chauffe un combustible au-delà de sa température d’auto-inflammation ?</w:t>
      </w:r>
    </w:p>
    <w:p w:rsidR="00E70869" w:rsidRDefault="00E70869" w:rsidP="00E70869">
      <w:pPr>
        <w:ind w:left="1410" w:hanging="690"/>
        <w:jc w:val="both"/>
        <w:rPr>
          <w:rStyle w:val="comimg"/>
          <w:rFonts w:ascii="Verdana" w:hAnsi="Verdana" w:cs="Arial"/>
          <w:sz w:val="20"/>
          <w:szCs w:val="20"/>
        </w:rPr>
      </w:pPr>
      <w:r>
        <w:rPr>
          <w:rStyle w:val="comimg"/>
          <w:rFonts w:ascii="Verdana" w:hAnsi="Verdana" w:cs="Arial"/>
          <w:sz w:val="20"/>
          <w:szCs w:val="20"/>
        </w:rPr>
        <w:t>2.4.</w:t>
      </w:r>
      <w:r>
        <w:rPr>
          <w:rStyle w:val="comimg"/>
          <w:rFonts w:ascii="Verdana" w:hAnsi="Verdana" w:cs="Arial"/>
          <w:sz w:val="20"/>
          <w:szCs w:val="20"/>
        </w:rPr>
        <w:tab/>
        <w:t>Rechercher pour les combustibles suivants les températures d’ébullition, de point éclair et d’auto-inflammation et les classer selon leur inflammabilité.</w:t>
      </w:r>
    </w:p>
    <w:p w:rsidR="00E70869" w:rsidRDefault="00E70869" w:rsidP="00E70869">
      <w:pPr>
        <w:ind w:left="720" w:firstLine="690"/>
        <w:jc w:val="both"/>
        <w:rPr>
          <w:rStyle w:val="comimg"/>
          <w:rFonts w:ascii="Verdana" w:hAnsi="Verdana" w:cs="Arial"/>
          <w:sz w:val="20"/>
          <w:szCs w:val="20"/>
        </w:rPr>
      </w:pPr>
      <w:r>
        <w:rPr>
          <w:rStyle w:val="comimg"/>
          <w:rFonts w:ascii="Verdana" w:hAnsi="Verdana" w:cs="Arial"/>
          <w:sz w:val="20"/>
          <w:szCs w:val="20"/>
        </w:rPr>
        <w:t>Ethanol, propane, butane, essence, gazole.</w:t>
      </w:r>
    </w:p>
    <w:p w:rsidR="00E70869" w:rsidRDefault="00E70869" w:rsidP="00E70869">
      <w:pPr>
        <w:ind w:left="1410" w:hanging="690"/>
        <w:jc w:val="both"/>
        <w:rPr>
          <w:rStyle w:val="comimg"/>
          <w:rFonts w:ascii="Verdana" w:hAnsi="Verdana" w:cs="Arial"/>
          <w:sz w:val="20"/>
          <w:szCs w:val="20"/>
        </w:rPr>
      </w:pPr>
      <w:r>
        <w:rPr>
          <w:rStyle w:val="comimg"/>
          <w:rFonts w:ascii="Verdana" w:hAnsi="Verdana" w:cs="Arial"/>
          <w:sz w:val="20"/>
          <w:szCs w:val="20"/>
        </w:rPr>
        <w:t>2.5.</w:t>
      </w:r>
      <w:r>
        <w:rPr>
          <w:rStyle w:val="comimg"/>
          <w:rFonts w:ascii="Verdana" w:hAnsi="Verdana" w:cs="Arial"/>
          <w:sz w:val="20"/>
          <w:szCs w:val="20"/>
        </w:rPr>
        <w:tab/>
        <w:t>Comparer les valeurs obtenues pour l’essence et le gazole. Dans le cas de l’essence le mélange s’enflamme dans la chambre de combustion du moteur grâce à l’étincelle de la bougie alors que pour le gazole la combustion est spontanée. Justifier avec les valeurs obtenues.</w:t>
      </w:r>
    </w:p>
    <w:p w:rsidR="00E70869" w:rsidRDefault="00E70869" w:rsidP="00E17756">
      <w:pPr>
        <w:ind w:left="720"/>
        <w:jc w:val="both"/>
        <w:rPr>
          <w:rStyle w:val="comimg"/>
          <w:rFonts w:ascii="Verdana" w:hAnsi="Verdana" w:cs="Arial"/>
          <w:sz w:val="20"/>
          <w:szCs w:val="20"/>
        </w:rPr>
      </w:pPr>
    </w:p>
    <w:p w:rsidR="00E17756" w:rsidRPr="00E17756" w:rsidRDefault="00E17756" w:rsidP="00E17756">
      <w:pPr>
        <w:ind w:left="720"/>
        <w:jc w:val="both"/>
        <w:rPr>
          <w:rStyle w:val="comimg"/>
          <w:rFonts w:ascii="Verdana" w:hAnsi="Verdana" w:cs="Arial"/>
          <w:sz w:val="20"/>
          <w:szCs w:val="20"/>
        </w:rPr>
      </w:pPr>
    </w:p>
    <w:p w:rsidR="00E17756" w:rsidRPr="00E17756" w:rsidRDefault="00E17756" w:rsidP="00E17756">
      <w:pPr>
        <w:pStyle w:val="Paragraphedeliste"/>
        <w:numPr>
          <w:ilvl w:val="0"/>
          <w:numId w:val="18"/>
        </w:numPr>
        <w:jc w:val="both"/>
        <w:rPr>
          <w:rStyle w:val="comimg"/>
          <w:rFonts w:ascii="Verdana" w:hAnsi="Verdana" w:cs="Arial"/>
          <w:sz w:val="20"/>
          <w:szCs w:val="20"/>
        </w:rPr>
      </w:pPr>
      <w:r>
        <w:rPr>
          <w:rStyle w:val="comimg"/>
          <w:rFonts w:ascii="Verdana" w:hAnsi="Verdana" w:cs="Arial"/>
          <w:sz w:val="20"/>
          <w:szCs w:val="20"/>
        </w:rPr>
        <w:t>Risques d’explosion</w:t>
      </w:r>
      <w:r w:rsidR="001200A3">
        <w:rPr>
          <w:rStyle w:val="comimg"/>
          <w:rFonts w:ascii="Verdana" w:hAnsi="Verdana" w:cs="Arial"/>
          <w:sz w:val="20"/>
          <w:szCs w:val="20"/>
        </w:rPr>
        <w:t xml:space="preserve"> (livre page 137)</w:t>
      </w:r>
    </w:p>
    <w:p w:rsidR="00E17756" w:rsidRDefault="001200A3" w:rsidP="001200A3">
      <w:pPr>
        <w:ind w:left="708"/>
        <w:jc w:val="both"/>
        <w:rPr>
          <w:rFonts w:ascii="Verdana" w:hAnsi="Verdana"/>
          <w:color w:val="000000"/>
          <w:sz w:val="20"/>
          <w:szCs w:val="20"/>
        </w:rPr>
      </w:pPr>
      <w:r>
        <w:rPr>
          <w:rFonts w:ascii="Verdana" w:hAnsi="Verdana"/>
          <w:color w:val="000000"/>
          <w:sz w:val="20"/>
          <w:szCs w:val="20"/>
        </w:rPr>
        <w:t>3.1.</w:t>
      </w:r>
      <w:r>
        <w:rPr>
          <w:rFonts w:ascii="Verdana" w:hAnsi="Verdana"/>
          <w:color w:val="000000"/>
          <w:sz w:val="20"/>
          <w:szCs w:val="20"/>
        </w:rPr>
        <w:tab/>
        <w:t>Donner la définition d’une explosion.</w:t>
      </w:r>
    </w:p>
    <w:p w:rsidR="001200A3" w:rsidRDefault="001200A3" w:rsidP="001200A3">
      <w:pPr>
        <w:ind w:left="708"/>
        <w:jc w:val="both"/>
        <w:rPr>
          <w:rFonts w:ascii="Verdana" w:hAnsi="Verdana"/>
          <w:color w:val="000000"/>
          <w:sz w:val="20"/>
          <w:szCs w:val="20"/>
        </w:rPr>
      </w:pPr>
      <w:r>
        <w:rPr>
          <w:rFonts w:ascii="Verdana" w:hAnsi="Verdana"/>
          <w:color w:val="000000"/>
          <w:sz w:val="20"/>
          <w:szCs w:val="20"/>
        </w:rPr>
        <w:t>3.2.</w:t>
      </w:r>
      <w:r>
        <w:rPr>
          <w:rFonts w:ascii="Verdana" w:hAnsi="Verdana"/>
          <w:color w:val="000000"/>
          <w:sz w:val="20"/>
          <w:szCs w:val="20"/>
        </w:rPr>
        <w:tab/>
        <w:t>Quelles conditions doivent être remplies pour obtenir l’explosion d’un combustible.</w:t>
      </w:r>
    </w:p>
    <w:p w:rsidR="001200A3" w:rsidRPr="00E17756" w:rsidRDefault="001E00F5" w:rsidP="001200A3">
      <w:pPr>
        <w:ind w:left="708"/>
        <w:jc w:val="both"/>
        <w:rPr>
          <w:rFonts w:ascii="Verdana" w:hAnsi="Verdana"/>
          <w:color w:val="000000"/>
          <w:sz w:val="20"/>
          <w:szCs w:val="20"/>
        </w:rPr>
      </w:pPr>
      <w:r>
        <w:rPr>
          <w:rFonts w:ascii="Verdana" w:hAnsi="Verdana"/>
          <w:color w:val="000000"/>
          <w:sz w:val="20"/>
          <w:szCs w:val="20"/>
        </w:rPr>
        <w:t>3.3.</w:t>
      </w:r>
      <w:r>
        <w:rPr>
          <w:rFonts w:ascii="Verdana" w:hAnsi="Verdana"/>
          <w:color w:val="000000"/>
          <w:sz w:val="20"/>
          <w:szCs w:val="20"/>
        </w:rPr>
        <w:tab/>
        <w:t>Donner les limites d’explosivité pour le méthane et le butane. Comparer et conclure.</w:t>
      </w:r>
    </w:p>
    <w:sectPr w:rsidR="001200A3" w:rsidRPr="00E17756" w:rsidSect="00740541">
      <w:headerReference w:type="default" r:id="rId15"/>
      <w:footerReference w:type="default" r:id="rId16"/>
      <w:pgSz w:w="11906" w:h="16838"/>
      <w:pgMar w:top="993" w:right="849" w:bottom="1135"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2B4" w:rsidRDefault="00F872B4">
      <w:r>
        <w:separator/>
      </w:r>
    </w:p>
  </w:endnote>
  <w:endnote w:type="continuationSeparator" w:id="0">
    <w:p w:rsidR="00F872B4" w:rsidRDefault="00F87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0A3" w:rsidRPr="00E110A1" w:rsidRDefault="001200A3" w:rsidP="00C9784E">
    <w:pPr>
      <w:pStyle w:val="Pieddepage"/>
      <w:tabs>
        <w:tab w:val="clear" w:pos="9072"/>
        <w:tab w:val="right" w:pos="10206"/>
      </w:tabs>
      <w:rPr>
        <w:rFonts w:ascii="Verdana" w:hAnsi="Verdana"/>
        <w:sz w:val="16"/>
        <w:szCs w:val="16"/>
      </w:rPr>
    </w:pPr>
    <w:hyperlink r:id="rId1" w:history="1">
      <w:r w:rsidRPr="00AC6521">
        <w:rPr>
          <w:rStyle w:val="Lienhypertexte"/>
          <w:rFonts w:ascii="Verdana" w:hAnsi="Verdana"/>
          <w:sz w:val="16"/>
          <w:szCs w:val="16"/>
        </w:rPr>
        <w:t>http://physique.vije.net/1STI2D/index.php?page=dangers_combustions</w:t>
      </w:r>
    </w:hyperlink>
    <w:r>
      <w:rPr>
        <w:rFonts w:ascii="Verdana" w:hAnsi="Verdana"/>
        <w:sz w:val="16"/>
        <w:szCs w:val="16"/>
      </w:rPr>
      <w:tab/>
    </w:r>
    <w:sdt>
      <w:sdtPr>
        <w:rPr>
          <w:sz w:val="16"/>
          <w:szCs w:val="16"/>
        </w:rPr>
        <w:id w:val="20444348"/>
        <w:docPartObj>
          <w:docPartGallery w:val="Page Numbers (Top of Page)"/>
          <w:docPartUnique/>
        </w:docPartObj>
      </w:sdtPr>
      <w:sdtEndPr>
        <w:rPr>
          <w:rFonts w:ascii="Verdana" w:hAnsi="Verdana"/>
        </w:rPr>
      </w:sdtEndPr>
      <w:sdtContent>
        <w:r w:rsidRPr="00E110A1">
          <w:rPr>
            <w:rFonts w:ascii="Verdana" w:hAnsi="Verdana"/>
            <w:sz w:val="16"/>
            <w:szCs w:val="16"/>
          </w:rPr>
          <w:fldChar w:fldCharType="begin"/>
        </w:r>
        <w:r w:rsidRPr="00E110A1">
          <w:rPr>
            <w:rFonts w:ascii="Verdana" w:hAnsi="Verdana"/>
            <w:sz w:val="16"/>
            <w:szCs w:val="16"/>
          </w:rPr>
          <w:instrText xml:space="preserve"> PAGE </w:instrText>
        </w:r>
        <w:r w:rsidRPr="00E110A1">
          <w:rPr>
            <w:rFonts w:ascii="Verdana" w:hAnsi="Verdana"/>
            <w:sz w:val="16"/>
            <w:szCs w:val="16"/>
          </w:rPr>
          <w:fldChar w:fldCharType="separate"/>
        </w:r>
        <w:r w:rsidR="00346F4D">
          <w:rPr>
            <w:rFonts w:ascii="Verdana" w:hAnsi="Verdana"/>
            <w:noProof/>
            <w:sz w:val="16"/>
            <w:szCs w:val="16"/>
          </w:rPr>
          <w:t>2</w:t>
        </w:r>
        <w:r w:rsidRPr="00E110A1">
          <w:rPr>
            <w:rFonts w:ascii="Verdana" w:hAnsi="Verdana"/>
            <w:sz w:val="16"/>
            <w:szCs w:val="16"/>
          </w:rPr>
          <w:fldChar w:fldCharType="end"/>
        </w:r>
        <w:r w:rsidRPr="00E110A1">
          <w:rPr>
            <w:rFonts w:ascii="Verdana" w:hAnsi="Verdana"/>
            <w:sz w:val="16"/>
            <w:szCs w:val="16"/>
          </w:rPr>
          <w:t>/</w:t>
        </w:r>
        <w:r w:rsidRPr="00E110A1">
          <w:rPr>
            <w:rFonts w:ascii="Verdana" w:hAnsi="Verdana"/>
            <w:sz w:val="16"/>
            <w:szCs w:val="16"/>
          </w:rPr>
          <w:fldChar w:fldCharType="begin"/>
        </w:r>
        <w:r w:rsidRPr="00E110A1">
          <w:rPr>
            <w:rFonts w:ascii="Verdana" w:hAnsi="Verdana"/>
            <w:sz w:val="16"/>
            <w:szCs w:val="16"/>
          </w:rPr>
          <w:instrText xml:space="preserve"> NUMPAGES  </w:instrText>
        </w:r>
        <w:r w:rsidRPr="00E110A1">
          <w:rPr>
            <w:rFonts w:ascii="Verdana" w:hAnsi="Verdana"/>
            <w:sz w:val="16"/>
            <w:szCs w:val="16"/>
          </w:rPr>
          <w:fldChar w:fldCharType="separate"/>
        </w:r>
        <w:r w:rsidR="00346F4D">
          <w:rPr>
            <w:rFonts w:ascii="Verdana" w:hAnsi="Verdana"/>
            <w:noProof/>
            <w:sz w:val="16"/>
            <w:szCs w:val="16"/>
          </w:rPr>
          <w:t>3</w:t>
        </w:r>
        <w:r w:rsidRPr="00E110A1">
          <w:rPr>
            <w:rFonts w:ascii="Verdana" w:hAnsi="Verdana"/>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2B4" w:rsidRDefault="00F872B4">
      <w:r>
        <w:separator/>
      </w:r>
    </w:p>
  </w:footnote>
  <w:footnote w:type="continuationSeparator" w:id="0">
    <w:p w:rsidR="00F872B4" w:rsidRDefault="00F87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0A3" w:rsidRPr="00714001" w:rsidRDefault="001200A3">
    <w:pPr>
      <w:pStyle w:val="En-tte"/>
      <w:jc w:val="right"/>
      <w:rPr>
        <w:rFonts w:ascii="Verdana" w:hAnsi="Verdana"/>
        <w:sz w:val="16"/>
        <w:szCs w:val="16"/>
      </w:rPr>
    </w:pPr>
    <w:proofErr w:type="spellStart"/>
    <w:r>
      <w:rPr>
        <w:rFonts w:ascii="Verdana" w:hAnsi="Verdana"/>
        <w:sz w:val="16"/>
        <w:szCs w:val="16"/>
      </w:rPr>
      <w:t>O.Wajsfelner</w:t>
    </w:r>
    <w:proofErr w:type="spellEnd"/>
    <w:r>
      <w:rPr>
        <w:rFonts w:ascii="Verdana" w:hAnsi="Verdana"/>
        <w:sz w:val="16"/>
        <w:szCs w:val="16"/>
      </w:rPr>
      <w:t xml:space="preserve"> - Lycée P. Neruda.</w:t>
    </w:r>
    <w:r w:rsidRPr="00714001">
      <w:rPr>
        <w:rFonts w:ascii="Verdana" w:hAnsi="Verdana"/>
        <w:sz w:val="16"/>
        <w:szCs w:val="16"/>
      </w:rPr>
      <w:ptab w:relativeTo="margin" w:alignment="right" w:leader="none"/>
    </w:r>
    <w:r w:rsidRPr="00714001">
      <w:rPr>
        <w:rFonts w:ascii="Verdana" w:hAnsi="Verdana"/>
        <w:sz w:val="16"/>
        <w:szCs w:val="16"/>
      </w:rPr>
      <w:t>1</w:t>
    </w:r>
    <w:r w:rsidRPr="00714001">
      <w:rPr>
        <w:rFonts w:ascii="Verdana" w:hAnsi="Verdana"/>
        <w:sz w:val="16"/>
        <w:szCs w:val="16"/>
        <w:vertAlign w:val="superscript"/>
      </w:rPr>
      <w:t>ère</w:t>
    </w:r>
    <w:r w:rsidRPr="00714001">
      <w:rPr>
        <w:rFonts w:ascii="Verdana" w:hAnsi="Verdana"/>
        <w:sz w:val="16"/>
        <w:szCs w:val="16"/>
      </w:rPr>
      <w:t xml:space="preserve"> STI2D : les </w:t>
    </w:r>
    <w:r>
      <w:rPr>
        <w:rFonts w:ascii="Verdana" w:hAnsi="Verdana"/>
        <w:sz w:val="16"/>
        <w:szCs w:val="16"/>
      </w:rPr>
      <w:t>dangers des combustibles et des combustions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FBF"/>
    <w:multiLevelType w:val="multilevel"/>
    <w:tmpl w:val="4E96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0312D"/>
    <w:multiLevelType w:val="hybridMultilevel"/>
    <w:tmpl w:val="B5F6495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F8F20A1"/>
    <w:multiLevelType w:val="hybridMultilevel"/>
    <w:tmpl w:val="E5326EC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6EF0768"/>
    <w:multiLevelType w:val="multilevel"/>
    <w:tmpl w:val="AFB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5272A"/>
    <w:multiLevelType w:val="multilevel"/>
    <w:tmpl w:val="C09CD932"/>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5">
    <w:nsid w:val="2A816098"/>
    <w:multiLevelType w:val="hybridMultilevel"/>
    <w:tmpl w:val="EEF60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03780E"/>
    <w:multiLevelType w:val="multilevel"/>
    <w:tmpl w:val="0E9E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E7B78"/>
    <w:multiLevelType w:val="hybridMultilevel"/>
    <w:tmpl w:val="F5D8E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3365E6C"/>
    <w:multiLevelType w:val="hybridMultilevel"/>
    <w:tmpl w:val="1F566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1F3683"/>
    <w:multiLevelType w:val="multilevel"/>
    <w:tmpl w:val="F69C559C"/>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0">
    <w:nsid w:val="42F56A78"/>
    <w:multiLevelType w:val="hybridMultilevel"/>
    <w:tmpl w:val="97E4B52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447A350C"/>
    <w:multiLevelType w:val="hybridMultilevel"/>
    <w:tmpl w:val="B4B881A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DAD3DDD"/>
    <w:multiLevelType w:val="multilevel"/>
    <w:tmpl w:val="F9AE494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578D06DB"/>
    <w:multiLevelType w:val="multilevel"/>
    <w:tmpl w:val="5E542966"/>
    <w:lvl w:ilvl="0">
      <w:start w:val="1"/>
      <w:numFmt w:val="decimal"/>
      <w:lvlText w:val="%1"/>
      <w:lvlJc w:val="left"/>
      <w:pPr>
        <w:ind w:left="705" w:hanging="70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4">
    <w:nsid w:val="63433F57"/>
    <w:multiLevelType w:val="hybridMultilevel"/>
    <w:tmpl w:val="625024A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64EA362C"/>
    <w:multiLevelType w:val="multilevel"/>
    <w:tmpl w:val="D754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896A6D"/>
    <w:multiLevelType w:val="hybridMultilevel"/>
    <w:tmpl w:val="5128D8C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FAD0D0A"/>
    <w:multiLevelType w:val="hybridMultilevel"/>
    <w:tmpl w:val="ED7A2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A25B14"/>
    <w:multiLevelType w:val="hybridMultilevel"/>
    <w:tmpl w:val="9D880A3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7E1C4753"/>
    <w:multiLevelType w:val="multilevel"/>
    <w:tmpl w:val="96CA2F7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num w:numId="1">
    <w:abstractNumId w:val="19"/>
  </w:num>
  <w:num w:numId="2">
    <w:abstractNumId w:val="9"/>
  </w:num>
  <w:num w:numId="3">
    <w:abstractNumId w:val="4"/>
  </w:num>
  <w:num w:numId="4">
    <w:abstractNumId w:val="12"/>
  </w:num>
  <w:num w:numId="5">
    <w:abstractNumId w:val="10"/>
  </w:num>
  <w:num w:numId="6">
    <w:abstractNumId w:val="1"/>
  </w:num>
  <w:num w:numId="7">
    <w:abstractNumId w:val="14"/>
  </w:num>
  <w:num w:numId="8">
    <w:abstractNumId w:val="18"/>
  </w:num>
  <w:num w:numId="9">
    <w:abstractNumId w:val="2"/>
  </w:num>
  <w:num w:numId="10">
    <w:abstractNumId w:val="11"/>
  </w:num>
  <w:num w:numId="11">
    <w:abstractNumId w:val="17"/>
  </w:num>
  <w:num w:numId="12">
    <w:abstractNumId w:val="7"/>
  </w:num>
  <w:num w:numId="13">
    <w:abstractNumId w:val="5"/>
  </w:num>
  <w:num w:numId="14">
    <w:abstractNumId w:val="0"/>
  </w:num>
  <w:num w:numId="15">
    <w:abstractNumId w:val="15"/>
  </w:num>
  <w:num w:numId="16">
    <w:abstractNumId w:val="3"/>
  </w:num>
  <w:num w:numId="17">
    <w:abstractNumId w:val="6"/>
  </w:num>
  <w:num w:numId="18">
    <w:abstractNumId w:val="16"/>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grammar="clean"/>
  <w:stylePaneFormatFilter w:val="3F01"/>
  <w:defaultTabStop w:val="708"/>
  <w:hyphenationZone w:val="425"/>
  <w:noPunctuationKerning/>
  <w:characterSpacingControl w:val="doNotCompress"/>
  <w:hdrShapeDefaults>
    <o:shapedefaults v:ext="edit" spidmax="16386"/>
  </w:hdrShapeDefaults>
  <w:footnotePr>
    <w:footnote w:id="-1"/>
    <w:footnote w:id="0"/>
  </w:footnotePr>
  <w:endnotePr>
    <w:endnote w:id="-1"/>
    <w:endnote w:id="0"/>
  </w:endnotePr>
  <w:compat/>
  <w:rsids>
    <w:rsidRoot w:val="009517CE"/>
    <w:rsid w:val="00076FF4"/>
    <w:rsid w:val="000C6B98"/>
    <w:rsid w:val="000D1E66"/>
    <w:rsid w:val="001200A3"/>
    <w:rsid w:val="00121BEC"/>
    <w:rsid w:val="001A054C"/>
    <w:rsid w:val="001E00F5"/>
    <w:rsid w:val="002228C2"/>
    <w:rsid w:val="0024197F"/>
    <w:rsid w:val="002461D7"/>
    <w:rsid w:val="002622D8"/>
    <w:rsid w:val="00290A2F"/>
    <w:rsid w:val="003035FC"/>
    <w:rsid w:val="00305787"/>
    <w:rsid w:val="00346F4D"/>
    <w:rsid w:val="004331CF"/>
    <w:rsid w:val="00485039"/>
    <w:rsid w:val="00491502"/>
    <w:rsid w:val="004E5A23"/>
    <w:rsid w:val="00714001"/>
    <w:rsid w:val="00720CB5"/>
    <w:rsid w:val="00740541"/>
    <w:rsid w:val="00767F5D"/>
    <w:rsid w:val="007B7305"/>
    <w:rsid w:val="00811425"/>
    <w:rsid w:val="00837548"/>
    <w:rsid w:val="008D653A"/>
    <w:rsid w:val="008E0399"/>
    <w:rsid w:val="008F5564"/>
    <w:rsid w:val="009246BC"/>
    <w:rsid w:val="009517CE"/>
    <w:rsid w:val="00984981"/>
    <w:rsid w:val="009B300D"/>
    <w:rsid w:val="00AC4D15"/>
    <w:rsid w:val="00AF6B19"/>
    <w:rsid w:val="00B472BA"/>
    <w:rsid w:val="00B57607"/>
    <w:rsid w:val="00BB3FD5"/>
    <w:rsid w:val="00BB452E"/>
    <w:rsid w:val="00C32405"/>
    <w:rsid w:val="00C83EA3"/>
    <w:rsid w:val="00C9784E"/>
    <w:rsid w:val="00CB5DFC"/>
    <w:rsid w:val="00D10D02"/>
    <w:rsid w:val="00D23015"/>
    <w:rsid w:val="00DE3EB9"/>
    <w:rsid w:val="00DE7982"/>
    <w:rsid w:val="00E110A1"/>
    <w:rsid w:val="00E1737C"/>
    <w:rsid w:val="00E17756"/>
    <w:rsid w:val="00E348B5"/>
    <w:rsid w:val="00E70869"/>
    <w:rsid w:val="00EC77F4"/>
    <w:rsid w:val="00F066F2"/>
    <w:rsid w:val="00F872B4"/>
    <w:rsid w:val="00FD6933"/>
    <w:rsid w:val="00FD6C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TW"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BEC"/>
    <w:rPr>
      <w:sz w:val="24"/>
      <w:szCs w:val="24"/>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121BEC"/>
    <w:rPr>
      <w:sz w:val="20"/>
    </w:rPr>
  </w:style>
  <w:style w:type="paragraph" w:styleId="En-tte">
    <w:name w:val="header"/>
    <w:basedOn w:val="Normal"/>
    <w:rsid w:val="00121BEC"/>
    <w:pPr>
      <w:tabs>
        <w:tab w:val="center" w:pos="4536"/>
        <w:tab w:val="right" w:pos="9072"/>
      </w:tabs>
    </w:pPr>
  </w:style>
  <w:style w:type="paragraph" w:styleId="Pieddepage">
    <w:name w:val="footer"/>
    <w:basedOn w:val="Normal"/>
    <w:link w:val="PieddepageCar"/>
    <w:uiPriority w:val="99"/>
    <w:rsid w:val="00121BEC"/>
    <w:pPr>
      <w:tabs>
        <w:tab w:val="center" w:pos="4536"/>
        <w:tab w:val="right" w:pos="9072"/>
      </w:tabs>
    </w:pPr>
  </w:style>
  <w:style w:type="character" w:styleId="Numrodepage">
    <w:name w:val="page number"/>
    <w:basedOn w:val="Policepardfaut"/>
    <w:rsid w:val="00121BEC"/>
  </w:style>
  <w:style w:type="paragraph" w:styleId="Corpsdetexte2">
    <w:name w:val="Body Text 2"/>
    <w:basedOn w:val="Normal"/>
    <w:rsid w:val="00121BEC"/>
    <w:pPr>
      <w:jc w:val="both"/>
    </w:pPr>
  </w:style>
  <w:style w:type="character" w:styleId="Lienhypertexte">
    <w:name w:val="Hyperlink"/>
    <w:basedOn w:val="Policepardfaut"/>
    <w:rsid w:val="00121BEC"/>
    <w:rPr>
      <w:color w:val="0000FF"/>
      <w:u w:val="single"/>
    </w:rPr>
  </w:style>
  <w:style w:type="paragraph" w:styleId="Textedebulles">
    <w:name w:val="Balloon Text"/>
    <w:basedOn w:val="Normal"/>
    <w:link w:val="TextedebullesCar"/>
    <w:rsid w:val="00B472BA"/>
    <w:rPr>
      <w:rFonts w:ascii="Tahoma" w:hAnsi="Tahoma" w:cs="Tahoma"/>
      <w:sz w:val="16"/>
      <w:szCs w:val="16"/>
    </w:rPr>
  </w:style>
  <w:style w:type="character" w:customStyle="1" w:styleId="TextedebullesCar">
    <w:name w:val="Texte de bulles Car"/>
    <w:basedOn w:val="Policepardfaut"/>
    <w:link w:val="Textedebulles"/>
    <w:rsid w:val="00B472BA"/>
    <w:rPr>
      <w:rFonts w:ascii="Tahoma" w:hAnsi="Tahoma" w:cs="Tahoma"/>
      <w:sz w:val="16"/>
      <w:szCs w:val="16"/>
      <w:lang w:eastAsia="fr-FR" w:bidi="ar-SA"/>
    </w:rPr>
  </w:style>
  <w:style w:type="paragraph" w:customStyle="1" w:styleId="spip">
    <w:name w:val="spip"/>
    <w:basedOn w:val="Normal"/>
    <w:rsid w:val="008F5564"/>
    <w:pPr>
      <w:spacing w:before="100" w:beforeAutospacing="1" w:after="100" w:afterAutospacing="1"/>
    </w:pPr>
  </w:style>
  <w:style w:type="table" w:styleId="Grilledutableau">
    <w:name w:val="Table Grid"/>
    <w:basedOn w:val="TableauNormal"/>
    <w:rsid w:val="00E34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img">
    <w:name w:val="comimg"/>
    <w:basedOn w:val="Policepardfaut"/>
    <w:rsid w:val="002622D8"/>
  </w:style>
  <w:style w:type="character" w:customStyle="1" w:styleId="PieddepageCar">
    <w:name w:val="Pied de page Car"/>
    <w:basedOn w:val="Policepardfaut"/>
    <w:link w:val="Pieddepage"/>
    <w:uiPriority w:val="99"/>
    <w:rsid w:val="00740541"/>
    <w:rPr>
      <w:sz w:val="24"/>
      <w:szCs w:val="24"/>
      <w:lang w:eastAsia="fr-FR" w:bidi="ar-SA"/>
    </w:rPr>
  </w:style>
  <w:style w:type="paragraph" w:styleId="Paragraphedeliste">
    <w:name w:val="List Paragraph"/>
    <w:basedOn w:val="Normal"/>
    <w:uiPriority w:val="34"/>
    <w:qFormat/>
    <w:rsid w:val="008E0399"/>
    <w:pPr>
      <w:ind w:left="720"/>
      <w:contextualSpacing/>
    </w:pPr>
  </w:style>
  <w:style w:type="character" w:customStyle="1" w:styleId="textefilantnoir">
    <w:name w:val="texte_filant_noir"/>
    <w:basedOn w:val="Policepardfaut"/>
    <w:rsid w:val="00FD6933"/>
  </w:style>
  <w:style w:type="character" w:customStyle="1" w:styleId="textefilantnoirgras">
    <w:name w:val="texte_filant_noir_gras"/>
    <w:basedOn w:val="Policepardfaut"/>
    <w:rsid w:val="00FD6933"/>
  </w:style>
  <w:style w:type="paragraph" w:styleId="NormalWeb">
    <w:name w:val="Normal (Web)"/>
    <w:basedOn w:val="Normal"/>
    <w:uiPriority w:val="99"/>
    <w:unhideWhenUsed/>
    <w:rsid w:val="00720CB5"/>
    <w:pPr>
      <w:spacing w:before="100" w:beforeAutospacing="1" w:after="100" w:afterAutospacing="1"/>
    </w:pPr>
  </w:style>
  <w:style w:type="character" w:styleId="lev">
    <w:name w:val="Strong"/>
    <w:basedOn w:val="Policepardfaut"/>
    <w:uiPriority w:val="22"/>
    <w:qFormat/>
    <w:rsid w:val="00720CB5"/>
    <w:rPr>
      <w:b/>
      <w:bCs/>
    </w:rPr>
  </w:style>
</w:styles>
</file>

<file path=word/webSettings.xml><?xml version="1.0" encoding="utf-8"?>
<w:webSettings xmlns:r="http://schemas.openxmlformats.org/officeDocument/2006/relationships" xmlns:w="http://schemas.openxmlformats.org/wordprocessingml/2006/main">
  <w:divs>
    <w:div w:id="145359818">
      <w:bodyDiv w:val="1"/>
      <w:marLeft w:val="0"/>
      <w:marRight w:val="0"/>
      <w:marTop w:val="0"/>
      <w:marBottom w:val="0"/>
      <w:divBdr>
        <w:top w:val="none" w:sz="0" w:space="0" w:color="auto"/>
        <w:left w:val="none" w:sz="0" w:space="0" w:color="auto"/>
        <w:bottom w:val="none" w:sz="0" w:space="0" w:color="auto"/>
        <w:right w:val="none" w:sz="0" w:space="0" w:color="auto"/>
      </w:divBdr>
    </w:div>
    <w:div w:id="297494784">
      <w:bodyDiv w:val="1"/>
      <w:marLeft w:val="0"/>
      <w:marRight w:val="0"/>
      <w:marTop w:val="0"/>
      <w:marBottom w:val="0"/>
      <w:divBdr>
        <w:top w:val="none" w:sz="0" w:space="0" w:color="auto"/>
        <w:left w:val="none" w:sz="0" w:space="0" w:color="auto"/>
        <w:bottom w:val="none" w:sz="0" w:space="0" w:color="auto"/>
        <w:right w:val="none" w:sz="0" w:space="0" w:color="auto"/>
      </w:divBdr>
    </w:div>
    <w:div w:id="1062219615">
      <w:bodyDiv w:val="1"/>
      <w:marLeft w:val="0"/>
      <w:marRight w:val="0"/>
      <w:marTop w:val="0"/>
      <w:marBottom w:val="0"/>
      <w:divBdr>
        <w:top w:val="none" w:sz="0" w:space="0" w:color="auto"/>
        <w:left w:val="none" w:sz="0" w:space="0" w:color="auto"/>
        <w:bottom w:val="none" w:sz="0" w:space="0" w:color="auto"/>
        <w:right w:val="none" w:sz="0" w:space="0" w:color="auto"/>
      </w:divBdr>
    </w:div>
    <w:div w:id="1842574962">
      <w:bodyDiv w:val="1"/>
      <w:marLeft w:val="0"/>
      <w:marRight w:val="0"/>
      <w:marTop w:val="0"/>
      <w:marBottom w:val="0"/>
      <w:divBdr>
        <w:top w:val="none" w:sz="0" w:space="0" w:color="auto"/>
        <w:left w:val="none" w:sz="0" w:space="0" w:color="auto"/>
        <w:bottom w:val="none" w:sz="0" w:space="0" w:color="auto"/>
        <w:right w:val="none" w:sz="0" w:space="0" w:color="auto"/>
      </w:divBdr>
    </w:div>
    <w:div w:id="204868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suradom.onmyweb.fr/Monoxyde_de_carbone.php" TargetMode="External"/><Relationship Id="rId13" Type="http://schemas.openxmlformats.org/officeDocument/2006/relationships/hyperlink" Target="http://mesuradom.onmyweb.fr/Monoxyde_de_carbone.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avpa33.canalblog.com/tag/monoxyde%20de%20carbo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poitou-charentes.sante.gouv.fr/accueil/sante_habitat/intermediaire_monoxyde.html" TargetMode="External"/><Relationship Id="rId14"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hyperlink" Target="http://physique.vije.net/1STI2D/index.php?page=dangers_combus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A09D3-F228-4821-BA7F-C0FAF91F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5783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EXERCICES : ENERGIE ET PUISSANCE</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 ENERGIE ET PUISSANCE</dc:title>
  <dc:creator>Olivier WAJSFELNER</dc:creator>
  <cp:lastModifiedBy>Olivier</cp:lastModifiedBy>
  <cp:revision>2</cp:revision>
  <dcterms:created xsi:type="dcterms:W3CDTF">2012-05-13T12:45:00Z</dcterms:created>
  <dcterms:modified xsi:type="dcterms:W3CDTF">2012-05-13T12:45:00Z</dcterms:modified>
</cp:coreProperties>
</file>