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rsidR="00863D37" w:rsidRPr="00863D37" w:rsidRDefault="004A39A5" w:rsidP="003C7F52">
      <w:pPr>
        <w:pStyle w:val="Titre1"/>
      </w:pPr>
      <w:r>
        <w:rPr>
          <w:b w:val="0"/>
          <w:bCs w:val="0"/>
          <w:noProof/>
        </w:rPr>
        <w:drawing>
          <wp:anchor distT="0" distB="0" distL="114300" distR="114300" simplePos="0" relativeHeight="251658240" behindDoc="1" locked="0" layoutInCell="1" allowOverlap="1">
            <wp:simplePos x="0" y="0"/>
            <wp:positionH relativeFrom="column">
              <wp:posOffset>4626610</wp:posOffset>
            </wp:positionH>
            <wp:positionV relativeFrom="paragraph">
              <wp:posOffset>172720</wp:posOffset>
            </wp:positionV>
            <wp:extent cx="1614170" cy="3460750"/>
            <wp:effectExtent l="19050" t="0" r="5080" b="0"/>
            <wp:wrapTight wrapText="bothSides">
              <wp:wrapPolygon edited="0">
                <wp:start x="-255" y="0"/>
                <wp:lineTo x="-255" y="21521"/>
                <wp:lineTo x="21668" y="21521"/>
                <wp:lineTo x="21668" y="0"/>
                <wp:lineTo x="-255" y="0"/>
              </wp:wrapPolygon>
            </wp:wrapTight>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614170" cy="3460750"/>
                    </a:xfrm>
                    <a:prstGeom prst="rect">
                      <a:avLst/>
                    </a:prstGeom>
                    <a:noFill/>
                    <a:ln w="9525">
                      <a:noFill/>
                      <a:miter lim="800000"/>
                      <a:headEnd/>
                      <a:tailEnd/>
                    </a:ln>
                  </pic:spPr>
                </pic:pic>
              </a:graphicData>
            </a:graphic>
          </wp:anchor>
        </w:drawing>
      </w:r>
      <w:r w:rsidR="00863D37"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863D37" w:rsidRPr="00863D37" w:rsidRDefault="00863D37"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C13 : </w:t>
      </w:r>
      <w:r w:rsidRPr="00863D37">
        <w:rPr>
          <w:rFonts w:ascii="Comic Sans MS" w:hAnsi="Comic Sans MS" w:cs="Arial"/>
          <w:sz w:val="18"/>
          <w:szCs w:val="18"/>
        </w:rPr>
        <w:t>Appliquer les normes</w:t>
      </w:r>
    </w:p>
    <w:p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863D37" w:rsidRDefault="00863D37" w:rsidP="00863D37">
      <w:pPr>
        <w:pStyle w:val="Paragraphedeliste"/>
        <w:numPr>
          <w:ilvl w:val="0"/>
          <w:numId w:val="4"/>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863D37" w:rsidRPr="00863D37" w:rsidRDefault="00863D37" w:rsidP="00863D37">
      <w:pPr>
        <w:pStyle w:val="Paragraphedeliste"/>
        <w:numPr>
          <w:ilvl w:val="0"/>
          <w:numId w:val="4"/>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863D37">
      <w:pPr>
        <w:pStyle w:val="Paragraphedeliste"/>
        <w:numPr>
          <w:ilvl w:val="0"/>
          <w:numId w:val="4"/>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Cours distribution électrique.</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p>
    <w:p w:rsidR="00863D37" w:rsidRPr="00863D37" w:rsidRDefault="00863D37" w:rsidP="00D81342">
      <w:pPr>
        <w:pStyle w:val="Paragraphedeliste"/>
        <w:numPr>
          <w:ilvl w:val="0"/>
          <w:numId w:val="7"/>
        </w:numPr>
        <w:tabs>
          <w:tab w:val="clear" w:pos="567"/>
          <w:tab w:val="left" w:pos="-720"/>
          <w:tab w:val="left" w:pos="0"/>
          <w:tab w:val="left" w:pos="709"/>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ind w:left="714" w:hanging="357"/>
        <w:rPr>
          <w:rFonts w:ascii="Comic Sans MS" w:hAnsi="Comic Sans MS"/>
          <w:b/>
          <w:szCs w:val="22"/>
        </w:rPr>
      </w:pPr>
      <w:r w:rsidRPr="00863D37">
        <w:rPr>
          <w:rFonts w:ascii="Comic Sans MS" w:hAnsi="Comic Sans MS"/>
          <w:szCs w:val="22"/>
        </w:rPr>
        <w:t>Les armoires du</w:t>
      </w:r>
      <w:r w:rsidRPr="00863D37">
        <w:rPr>
          <w:rFonts w:ascii="Comic Sans MS" w:hAnsi="Comic Sans MS"/>
          <w:b/>
          <w:bCs/>
          <w:color w:val="000099"/>
          <w:szCs w:val="22"/>
        </w:rPr>
        <w:t xml:space="preserve"> </w:t>
      </w:r>
      <w:bookmarkStart w:id="0" w:name="OLE_LINK1"/>
      <w:bookmarkStart w:id="1" w:name="OLE_LINK2"/>
      <w:r w:rsidR="002D435C">
        <w:rPr>
          <w:rFonts w:ascii="Comic Sans MS" w:hAnsi="Comic Sans MS"/>
          <w:b/>
          <w:bCs/>
          <w:color w:val="000099"/>
          <w:szCs w:val="22"/>
        </w:rPr>
        <w:fldChar w:fldCharType="begin"/>
      </w:r>
      <w:r w:rsidR="004A39A5">
        <w:rPr>
          <w:rFonts w:ascii="Comic Sans MS" w:hAnsi="Comic Sans MS"/>
          <w:b/>
          <w:bCs/>
          <w:color w:val="000099"/>
          <w:szCs w:val="22"/>
        </w:rPr>
        <w:instrText>HYPERLINK "H:\\PABLO\\bts1\\2010\\essais_systemes_BTS_elec\\EDS_Pablo_2010\\theme_2_distribution\\TP\\Th2_S1\\doc\\Alimentation du centre de denrées périssables.pdf"</w:instrText>
      </w:r>
      <w:r w:rsidR="002D435C">
        <w:rPr>
          <w:rFonts w:ascii="Comic Sans MS" w:hAnsi="Comic Sans MS"/>
          <w:b/>
          <w:bCs/>
          <w:color w:val="000099"/>
          <w:szCs w:val="22"/>
        </w:rPr>
        <w:fldChar w:fldCharType="separate"/>
      </w:r>
      <w:r w:rsidRPr="002F7135">
        <w:rPr>
          <w:rStyle w:val="Lienhypertexte"/>
          <w:rFonts w:ascii="Comic Sans MS" w:hAnsi="Comic Sans MS"/>
          <w:b/>
          <w:bCs/>
          <w:szCs w:val="22"/>
        </w:rPr>
        <w:t>centre de denrées périssables</w:t>
      </w:r>
      <w:bookmarkEnd w:id="0"/>
      <w:bookmarkEnd w:id="1"/>
      <w:r w:rsidR="002D435C">
        <w:rPr>
          <w:rFonts w:ascii="Comic Sans MS" w:hAnsi="Comic Sans MS"/>
          <w:b/>
          <w:bCs/>
          <w:color w:val="000099"/>
          <w:szCs w:val="22"/>
        </w:rPr>
        <w:fldChar w:fldCharType="end"/>
      </w:r>
    </w:p>
    <w:p w:rsidR="00863D37" w:rsidRPr="00863D37" w:rsidRDefault="00863D37" w:rsidP="00863D37">
      <w:pPr>
        <w:pStyle w:val="Paragraphedeliste"/>
        <w:numPr>
          <w:ilvl w:val="0"/>
          <w:numId w:val="7"/>
        </w:numPr>
        <w:tabs>
          <w:tab w:val="clear" w:pos="284"/>
          <w:tab w:val="clear" w:pos="567"/>
          <w:tab w:val="clear" w:pos="851"/>
          <w:tab w:val="clear" w:pos="1134"/>
        </w:tabs>
        <w:rPr>
          <w:rFonts w:ascii="Comic Sans MS" w:hAnsi="Comic Sans MS" w:cs="Arial"/>
          <w:szCs w:val="22"/>
        </w:rPr>
      </w:pPr>
      <w:r w:rsidRPr="00863D37">
        <w:rPr>
          <w:rFonts w:ascii="Comic Sans MS" w:hAnsi="Comic Sans MS"/>
          <w:szCs w:val="22"/>
        </w:rPr>
        <w:t>Appareils de mesure : Oscilloscope, sonde, contrôleur d’installation</w:t>
      </w:r>
    </w:p>
    <w:p w:rsidR="00863D37" w:rsidRPr="003F1E94" w:rsidRDefault="00863D37" w:rsidP="00863D37">
      <w:pPr>
        <w:pStyle w:val="Paragraphedeliste"/>
        <w:numPr>
          <w:ilvl w:val="0"/>
          <w:numId w:val="7"/>
        </w:numPr>
        <w:tabs>
          <w:tab w:val="clear" w:pos="284"/>
          <w:tab w:val="clear" w:pos="567"/>
          <w:tab w:val="clear" w:pos="851"/>
          <w:tab w:val="clear" w:pos="1134"/>
        </w:tabs>
        <w:rPr>
          <w:rFonts w:ascii="Comic Sans MS" w:hAnsi="Comic Sans MS" w:cs="Arial"/>
          <w:szCs w:val="22"/>
        </w:rPr>
      </w:pPr>
      <w:r w:rsidRPr="00863D37">
        <w:rPr>
          <w:rFonts w:ascii="Comic Sans MS" w:hAnsi="Comic Sans MS"/>
          <w:szCs w:val="22"/>
        </w:rPr>
        <w:t>Logiciel d’édition des courbes de disjoncteurs « Curve-Direct »</w:t>
      </w:r>
      <w:r w:rsidR="003F1E94">
        <w:rPr>
          <w:rFonts w:ascii="Comic Sans MS" w:hAnsi="Comic Sans MS"/>
          <w:szCs w:val="22"/>
        </w:rPr>
        <w:t>.</w:t>
      </w:r>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lastRenderedPageBreak/>
        <w:t>SITUATION PROBLEME :</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F1E94" w:rsidRPr="003F1E94" w:rsidRDefault="003F1E94"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szCs w:val="22"/>
        </w:rPr>
      </w:pPr>
      <w:r>
        <w:rPr>
          <w:rFonts w:ascii="Comic Sans MS" w:hAnsi="Comic Sans MS"/>
          <w:szCs w:val="22"/>
        </w:rPr>
        <w:t>L</w:t>
      </w:r>
      <w:r w:rsidRPr="003F1E94">
        <w:rPr>
          <w:rFonts w:ascii="Comic Sans MS" w:hAnsi="Comic Sans MS"/>
          <w:szCs w:val="22"/>
        </w:rPr>
        <w:t>es enseignants ont remarqué un déclenchement intempestif d’un disjoncteur dans une armoire électrique.</w:t>
      </w:r>
    </w:p>
    <w:p w:rsidR="003F1E94" w:rsidRPr="003F1E94" w:rsidRDefault="003F1E94"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szCs w:val="22"/>
        </w:rPr>
      </w:pPr>
      <w:r w:rsidRPr="003F1E94">
        <w:rPr>
          <w:rFonts w:ascii="Comic Sans MS" w:hAnsi="Comic Sans MS"/>
          <w:szCs w:val="22"/>
        </w:rPr>
        <w:t xml:space="preserve">On vous demande de vous mettre dans la situation </w:t>
      </w:r>
      <w:r>
        <w:rPr>
          <w:rFonts w:ascii="Comic Sans MS" w:hAnsi="Comic Sans MS"/>
          <w:szCs w:val="22"/>
        </w:rPr>
        <w:t>d’un expert</w:t>
      </w:r>
      <w:r w:rsidRPr="003F1E94">
        <w:rPr>
          <w:rFonts w:ascii="Comic Sans MS" w:hAnsi="Comic Sans MS"/>
          <w:szCs w:val="22"/>
        </w:rPr>
        <w:t xml:space="preserve"> él</w:t>
      </w:r>
      <w:r>
        <w:rPr>
          <w:rFonts w:ascii="Comic Sans MS" w:hAnsi="Comic Sans MS"/>
          <w:szCs w:val="22"/>
        </w:rPr>
        <w:t xml:space="preserve">ectricien </w:t>
      </w:r>
      <w:r w:rsidRPr="003F1E94">
        <w:rPr>
          <w:rFonts w:ascii="Comic Sans MS" w:hAnsi="Comic Sans MS"/>
          <w:szCs w:val="22"/>
        </w:rPr>
        <w:t>et d’effectuer une analyse partielle du réseau de distribution de l’énergie électrique des ateliers.</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2D435C"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7216"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3F1E94" w:rsidRDefault="003F1E94" w:rsidP="003F1E94">
                    <w:pPr>
                      <w:jc w:val="center"/>
                      <w:rPr>
                        <w:rFonts w:ascii="Comic Sans MS" w:hAnsi="Comic Sans MS"/>
                        <w:b/>
                        <w:sz w:val="20"/>
                      </w:rPr>
                    </w:pPr>
                    <w:r>
                      <w:rPr>
                        <w:rFonts w:ascii="Comic Sans MS" w:hAnsi="Comic Sans MS"/>
                        <w:b/>
                        <w:sz w:val="20"/>
                      </w:rPr>
                      <w:t>Vérification du réseau électrique</w:t>
                    </w:r>
                  </w:p>
                </w:txbxContent>
              </v:textbox>
            </v:shape>
            <v:shape id="_x0000_s1028" type="#_x0000_t202" style="position:absolute;left:2318;top:6859;width:2840;height:838">
              <v:textbox style="mso-next-textbox:#_x0000_s1028" inset=".5mm,,.5mm">
                <w:txbxContent>
                  <w:p w:rsidR="003F1E94" w:rsidRPr="00DD597D" w:rsidRDefault="003F1E94"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_x0000_s1029" type="#_x0000_t202" style="position:absolute;left:4699;top:9806;width:3972;height:835">
              <v:textbox style="mso-next-textbox:#_x0000_s1029">
                <w:txbxContent>
                  <w:p w:rsidR="003F1E94" w:rsidRPr="00DD597D" w:rsidRDefault="003F1E94" w:rsidP="003F1E94">
                    <w:pPr>
                      <w:jc w:val="center"/>
                      <w:rPr>
                        <w:rFonts w:ascii="Comic Sans MS" w:hAnsi="Comic Sans MS"/>
                        <w:b/>
                        <w:color w:val="FF00FF"/>
                        <w:szCs w:val="22"/>
                      </w:rPr>
                    </w:pPr>
                    <w:r>
                      <w:rPr>
                        <w:rFonts w:ascii="Comic Sans MS" w:hAnsi="Comic Sans MS"/>
                        <w:b/>
                        <w:color w:val="FF00FF"/>
                        <w:szCs w:val="22"/>
                      </w:rPr>
                      <w:t>Amélioration de la continuité de service</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3F1E94" w:rsidRPr="00DD597D" w:rsidRDefault="003F1E94"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0C2A88" w:rsidRDefault="000C2A88" w:rsidP="000C2A88">
      <w:pPr>
        <w:numPr>
          <w:ilvl w:val="0"/>
          <w:numId w:val="9"/>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Expertise de l’équipement et  analyse des solutions</w:t>
      </w:r>
      <w:r>
        <w:rPr>
          <w:rFonts w:ascii="Comic Sans MS" w:hAnsi="Comic Sans MS"/>
          <w:sz w:val="24"/>
        </w:rPr>
        <w:t>.</w:t>
      </w:r>
    </w:p>
    <w:p w:rsidR="000C2A88" w:rsidRPr="000C2A88" w:rsidRDefault="000C2A88" w:rsidP="000C2A88">
      <w:pPr>
        <w:numPr>
          <w:ilvl w:val="0"/>
          <w:numId w:val="9"/>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Mise en œuvre d’un </w:t>
      </w:r>
      <w:r>
        <w:rPr>
          <w:rFonts w:ascii="Comic Sans MS" w:hAnsi="Comic Sans MS"/>
          <w:sz w:val="24"/>
        </w:rPr>
        <w:t>équipement électrique.</w:t>
      </w:r>
    </w:p>
    <w:p w:rsidR="000C2A88" w:rsidRDefault="000C2A88" w:rsidP="000C2A88">
      <w:pPr>
        <w:numPr>
          <w:ilvl w:val="0"/>
          <w:numId w:val="9"/>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rsidR="003C7F52" w:rsidRPr="00EA4721" w:rsidRDefault="00EA4721" w:rsidP="00EA4721">
      <w:pPr>
        <w:pStyle w:val="Paragraphedeliste"/>
        <w:numPr>
          <w:ilvl w:val="0"/>
          <w:numId w:val="9"/>
        </w:numPr>
        <w:tabs>
          <w:tab w:val="clear" w:pos="284"/>
          <w:tab w:val="clear" w:pos="567"/>
          <w:tab w:val="clear" w:pos="851"/>
          <w:tab w:val="clear" w:pos="1134"/>
        </w:tabs>
        <w:spacing w:after="200" w:line="276" w:lineRule="auto"/>
        <w:rPr>
          <w:rFonts w:ascii="Comic Sans MS" w:hAnsi="Comic Sans MS"/>
          <w:sz w:val="24"/>
        </w:rPr>
      </w:pPr>
      <w:r w:rsidRPr="00EA4721">
        <w:rPr>
          <w:rFonts w:ascii="Comic Sans MS" w:hAnsi="Comic Sans MS"/>
          <w:b/>
          <w:szCs w:val="22"/>
          <w:u w:val="single"/>
          <w:lang w:val="fr-CA"/>
        </w:rPr>
        <w:t>Remarques : Réaliser la fiche de travail N°3 dans la première heure.</w:t>
      </w: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3C7F52" w:rsidRPr="003C7F52" w:rsidRDefault="003C7F52" w:rsidP="003C7F52">
      <w:pPr>
        <w:pStyle w:val="Titre1"/>
      </w:pPr>
      <w:r w:rsidRPr="003C7F52">
        <w:lastRenderedPageBreak/>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3C7F52" w:rsidRPr="002F7135" w:rsidRDefault="003C7F52" w:rsidP="003C7F52">
      <w:pPr>
        <w:pStyle w:val="CM11"/>
        <w:jc w:val="both"/>
        <w:rPr>
          <w:rFonts w:ascii="Comic Sans MS" w:hAnsi="Comic Sans MS" w:cs="Helvetica"/>
          <w:sz w:val="20"/>
          <w:szCs w:val="20"/>
        </w:rPr>
      </w:pPr>
      <w:r w:rsidRPr="002F7135">
        <w:rPr>
          <w:rFonts w:ascii="Comic Sans MS" w:hAnsi="Comic Sans MS" w:cs="Helvetica"/>
          <w:sz w:val="20"/>
          <w:szCs w:val="20"/>
        </w:rPr>
        <w:t xml:space="preserve">Ouvrage : </w:t>
      </w:r>
    </w:p>
    <w:p w:rsidR="00752CEC" w:rsidRPr="00C07CB6" w:rsidRDefault="003C7F52" w:rsidP="003C7F52">
      <w:pPr>
        <w:pStyle w:val="CM15"/>
        <w:numPr>
          <w:ilvl w:val="0"/>
          <w:numId w:val="10"/>
        </w:numPr>
        <w:spacing w:after="112" w:line="253" w:lineRule="atLeast"/>
        <w:jc w:val="both"/>
        <w:rPr>
          <w:rFonts w:ascii="Comic Sans MS" w:hAnsi="Comic Sans MS" w:cs="Helvetica"/>
          <w:sz w:val="20"/>
          <w:szCs w:val="20"/>
        </w:rPr>
      </w:pPr>
      <w:r w:rsidRPr="00C07CB6">
        <w:rPr>
          <w:rFonts w:ascii="Comic Sans MS" w:hAnsi="Comic Sans MS" w:cs="Helvetica"/>
          <w:sz w:val="20"/>
          <w:szCs w:val="20"/>
        </w:rPr>
        <w:t>Disponibilité internet</w:t>
      </w:r>
      <w:r w:rsidR="00E409A5">
        <w:rPr>
          <w:rFonts w:ascii="Comic Sans MS" w:hAnsi="Comic Sans MS" w:cs="Helvetica"/>
          <w:sz w:val="20"/>
          <w:szCs w:val="20"/>
        </w:rPr>
        <w:t>,</w:t>
      </w:r>
      <w:hyperlink r:id="rId8" w:history="1"/>
    </w:p>
    <w:p w:rsidR="003C7F52" w:rsidRPr="002F7135" w:rsidRDefault="00752CEC" w:rsidP="003C7F52">
      <w:pPr>
        <w:pStyle w:val="CM15"/>
        <w:numPr>
          <w:ilvl w:val="0"/>
          <w:numId w:val="10"/>
        </w:numPr>
        <w:spacing w:after="112" w:line="253" w:lineRule="atLeast"/>
        <w:jc w:val="both"/>
        <w:rPr>
          <w:rFonts w:ascii="Comic Sans MS" w:hAnsi="Comic Sans MS" w:cs="Helvetica"/>
          <w:sz w:val="20"/>
          <w:szCs w:val="20"/>
        </w:rPr>
      </w:pPr>
      <w:r w:rsidRPr="002F7135">
        <w:rPr>
          <w:rFonts w:ascii="Comic Sans MS" w:hAnsi="Comic Sans MS" w:cs="Helvetica"/>
          <w:sz w:val="20"/>
          <w:szCs w:val="20"/>
        </w:rPr>
        <w:t xml:space="preserve">Logiciel </w:t>
      </w:r>
      <w:r w:rsidR="002229D4">
        <w:rPr>
          <w:rFonts w:ascii="Comic Sans MS" w:hAnsi="Comic Sans MS" w:cs="Helvetica"/>
          <w:sz w:val="20"/>
          <w:szCs w:val="20"/>
        </w:rPr>
        <w:t>‘</w:t>
      </w:r>
      <w:r w:rsidRPr="002F7135">
        <w:rPr>
          <w:rFonts w:ascii="Comic Sans MS" w:hAnsi="Comic Sans MS" w:cs="Helvetica"/>
          <w:sz w:val="20"/>
          <w:szCs w:val="20"/>
        </w:rPr>
        <w:t>Curve Direct</w:t>
      </w:r>
      <w:r w:rsidR="002229D4">
        <w:rPr>
          <w:rFonts w:ascii="Comic Sans MS" w:hAnsi="Comic Sans MS" w:cs="Helvetica"/>
          <w:sz w:val="20"/>
          <w:szCs w:val="20"/>
        </w:rPr>
        <w:t>’</w:t>
      </w:r>
    </w:p>
    <w:p w:rsidR="00752CEC" w:rsidRPr="002F7135" w:rsidRDefault="00752CEC" w:rsidP="003C7F52">
      <w:pPr>
        <w:pStyle w:val="CM11"/>
        <w:jc w:val="both"/>
        <w:rPr>
          <w:rFonts w:ascii="Comic Sans MS" w:hAnsi="Comic Sans MS" w:cs="Helvetica"/>
          <w:sz w:val="20"/>
          <w:szCs w:val="20"/>
        </w:rPr>
      </w:pPr>
    </w:p>
    <w:p w:rsidR="003C7F52" w:rsidRPr="002F7135" w:rsidRDefault="003C7F52" w:rsidP="003C7F52">
      <w:pPr>
        <w:pStyle w:val="CM11"/>
        <w:jc w:val="both"/>
        <w:rPr>
          <w:rFonts w:ascii="Comic Sans MS" w:hAnsi="Comic Sans MS" w:cs="Helvetica"/>
          <w:sz w:val="20"/>
          <w:szCs w:val="20"/>
        </w:rPr>
      </w:pPr>
      <w:r w:rsidRPr="002F7135">
        <w:rPr>
          <w:rFonts w:ascii="Comic Sans MS" w:hAnsi="Comic Sans MS" w:cs="Helvetica"/>
          <w:sz w:val="20"/>
          <w:szCs w:val="20"/>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2F7135" w:rsidRPr="00535C3B" w:rsidRDefault="002D435C" w:rsidP="002F7135">
      <w:pPr>
        <w:pStyle w:val="CM11"/>
        <w:numPr>
          <w:ilvl w:val="0"/>
          <w:numId w:val="10"/>
        </w:numPr>
        <w:jc w:val="both"/>
        <w:rPr>
          <w:rFonts w:ascii="Comic Sans MS" w:hAnsi="Comic Sans MS" w:cs="Helvetica"/>
          <w:sz w:val="22"/>
          <w:szCs w:val="22"/>
        </w:rPr>
      </w:pPr>
      <w:hyperlink r:id="rId9" w:history="1">
        <w:r w:rsidR="002F7135" w:rsidRPr="002F7135">
          <w:rPr>
            <w:rStyle w:val="Lienhypertexte"/>
            <w:rFonts w:ascii="Comic Sans MS" w:hAnsi="Comic Sans MS" w:cs="Helvetica"/>
            <w:sz w:val="22"/>
            <w:szCs w:val="22"/>
          </w:rPr>
          <w:t>Normes électriques en vigueur NFC 15-100 et NF C 15105</w:t>
        </w:r>
      </w:hyperlink>
    </w:p>
    <w:p w:rsidR="002F7135" w:rsidRDefault="002D435C" w:rsidP="003C7F52">
      <w:pPr>
        <w:pStyle w:val="Default"/>
        <w:numPr>
          <w:ilvl w:val="0"/>
          <w:numId w:val="10"/>
        </w:numPr>
        <w:rPr>
          <w:rFonts w:ascii="Comic Sans MS" w:hAnsi="Comic Sans MS"/>
          <w:color w:val="auto"/>
          <w:sz w:val="20"/>
          <w:szCs w:val="20"/>
        </w:rPr>
      </w:pPr>
      <w:hyperlink r:id="rId10" w:history="1">
        <w:r w:rsidR="002F7135" w:rsidRPr="002F7135">
          <w:rPr>
            <w:rStyle w:val="Lienhypertexte"/>
            <w:rFonts w:ascii="Comic Sans MS" w:hAnsi="Comic Sans MS"/>
            <w:sz w:val="20"/>
            <w:szCs w:val="20"/>
          </w:rPr>
          <w:t>Dossier technique sur le centre de denrées périssables</w:t>
        </w:r>
      </w:hyperlink>
      <w:r w:rsidR="002F7135" w:rsidRPr="002F7135">
        <w:rPr>
          <w:rFonts w:ascii="Comic Sans MS" w:hAnsi="Comic Sans MS"/>
          <w:color w:val="auto"/>
          <w:sz w:val="20"/>
          <w:szCs w:val="20"/>
        </w:rPr>
        <w:t xml:space="preserve"> </w:t>
      </w:r>
      <w:r w:rsidR="00EF0BEA">
        <w:rPr>
          <w:rFonts w:ascii="Comic Sans MS" w:hAnsi="Comic Sans MS"/>
          <w:color w:val="auto"/>
          <w:sz w:val="20"/>
          <w:szCs w:val="20"/>
        </w:rPr>
        <w:t xml:space="preserve">+ </w:t>
      </w:r>
      <w:hyperlink r:id="rId11" w:history="1">
        <w:r w:rsidR="00EF0BEA" w:rsidRPr="00EF0BEA">
          <w:rPr>
            <w:rStyle w:val="Lienhypertexte"/>
            <w:rFonts w:ascii="Comic Sans MS" w:hAnsi="Comic Sans MS"/>
            <w:sz w:val="20"/>
            <w:szCs w:val="20"/>
          </w:rPr>
          <w:t>Schémas électriques.</w:t>
        </w:r>
      </w:hyperlink>
    </w:p>
    <w:p w:rsidR="003C7F52" w:rsidRPr="002F7135" w:rsidRDefault="00F8259D" w:rsidP="003C7F52">
      <w:pPr>
        <w:pStyle w:val="Default"/>
        <w:numPr>
          <w:ilvl w:val="0"/>
          <w:numId w:val="10"/>
        </w:numPr>
        <w:rPr>
          <w:rFonts w:ascii="Comic Sans MS" w:hAnsi="Comic Sans MS"/>
          <w:color w:val="auto"/>
          <w:sz w:val="20"/>
          <w:szCs w:val="20"/>
        </w:rPr>
      </w:pPr>
      <w:r w:rsidRPr="002F7135">
        <w:rPr>
          <w:rFonts w:ascii="Comic Sans MS" w:hAnsi="Comic Sans MS"/>
          <w:color w:val="auto"/>
          <w:sz w:val="20"/>
          <w:szCs w:val="20"/>
        </w:rPr>
        <w:t>Documentation analyseur d’installation</w:t>
      </w:r>
      <w:r w:rsidR="002F7135" w:rsidRPr="002F7135">
        <w:rPr>
          <w:rFonts w:ascii="Comic Sans MS" w:hAnsi="Comic Sans MS"/>
          <w:color w:val="auto"/>
          <w:sz w:val="20"/>
          <w:szCs w:val="20"/>
        </w:rPr>
        <w:t xml:space="preserve"> </w:t>
      </w:r>
      <w:hyperlink r:id="rId12" w:history="1">
        <w:r w:rsidR="002F7135" w:rsidRPr="002F7135">
          <w:rPr>
            <w:rStyle w:val="Lienhypertexte"/>
            <w:rFonts w:ascii="Comic Sans MS" w:hAnsi="Comic Sans MS"/>
            <w:sz w:val="20"/>
            <w:szCs w:val="20"/>
          </w:rPr>
          <w:t>Chauvin Arnoux CA 6115</w:t>
        </w:r>
      </w:hyperlink>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535C3B"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535C3B">
        <w:t xml:space="preserve">Normes, standards et/ou règlements à respecter </w:t>
      </w:r>
    </w:p>
    <w:p w:rsidR="003C7F52" w:rsidRPr="00535C3B" w:rsidRDefault="003C7F52" w:rsidP="003C7F52">
      <w:pPr>
        <w:pStyle w:val="CM11"/>
        <w:jc w:val="both"/>
        <w:rPr>
          <w:rFonts w:ascii="Comic Sans MS" w:hAnsi="Comic Sans MS" w:cs="Helvetica"/>
          <w:color w:val="353538"/>
          <w:sz w:val="22"/>
          <w:szCs w:val="22"/>
        </w:rPr>
      </w:pPr>
    </w:p>
    <w:p w:rsidR="003C7F52" w:rsidRPr="00535C3B" w:rsidRDefault="003C7F52" w:rsidP="003C7F52">
      <w:pPr>
        <w:pStyle w:val="CM11"/>
        <w:numPr>
          <w:ilvl w:val="0"/>
          <w:numId w:val="11"/>
        </w:numPr>
        <w:jc w:val="both"/>
        <w:rPr>
          <w:rFonts w:ascii="Comic Sans MS" w:hAnsi="Comic Sans MS" w:cs="Helvetica"/>
          <w:sz w:val="22"/>
          <w:szCs w:val="22"/>
        </w:rPr>
      </w:pPr>
      <w:r w:rsidRPr="00535C3B">
        <w:rPr>
          <w:rFonts w:ascii="Comic Sans MS" w:hAnsi="Comic Sans MS" w:cs="Helvetica"/>
          <w:sz w:val="22"/>
          <w:szCs w:val="22"/>
        </w:rPr>
        <w:t>Normes électriques en vigueur NFC 15-100</w:t>
      </w:r>
      <w:r w:rsidR="00FC22C4">
        <w:rPr>
          <w:rFonts w:ascii="Comic Sans MS" w:hAnsi="Comic Sans MS" w:cs="Helvetica"/>
          <w:sz w:val="22"/>
          <w:szCs w:val="22"/>
        </w:rPr>
        <w:t xml:space="preserve"> et NF C 15105</w:t>
      </w:r>
      <w:r w:rsidR="002229D4">
        <w:rPr>
          <w:rFonts w:ascii="Comic Sans MS" w:hAnsi="Comic Sans MS" w:cs="Helvetica"/>
          <w:sz w:val="22"/>
          <w:szCs w:val="22"/>
        </w:rPr>
        <w:t>.</w:t>
      </w:r>
    </w:p>
    <w:p w:rsidR="003C7F52" w:rsidRPr="00535C3B" w:rsidRDefault="002D435C" w:rsidP="003C7F52">
      <w:pPr>
        <w:pStyle w:val="Default"/>
        <w:numPr>
          <w:ilvl w:val="0"/>
          <w:numId w:val="11"/>
        </w:numPr>
        <w:rPr>
          <w:rFonts w:ascii="Comic Sans MS" w:hAnsi="Comic Sans MS"/>
          <w:sz w:val="22"/>
          <w:szCs w:val="22"/>
        </w:rPr>
      </w:pPr>
      <w:hyperlink r:id="rId13" w:history="1">
        <w:r w:rsidR="003C7F52" w:rsidRPr="0057319E">
          <w:rPr>
            <w:rStyle w:val="Lienhypertexte"/>
            <w:rFonts w:ascii="Comic Sans MS" w:hAnsi="Comic Sans MS"/>
            <w:sz w:val="22"/>
            <w:szCs w:val="22"/>
          </w:rPr>
          <w:t>Norme de représentation graphique</w:t>
        </w:r>
        <w:r w:rsidR="002229D4" w:rsidRPr="0057319E">
          <w:rPr>
            <w:rStyle w:val="Lienhypertexte"/>
            <w:rFonts w:ascii="Comic Sans MS" w:hAnsi="Comic Sans MS"/>
            <w:sz w:val="22"/>
            <w:szCs w:val="22"/>
          </w:rPr>
          <w:t>.</w:t>
        </w:r>
      </w:hyperlink>
    </w:p>
    <w:p w:rsidR="003C7F52" w:rsidRPr="00535C3B" w:rsidRDefault="003C7F52" w:rsidP="003C7F52">
      <w:pPr>
        <w:autoSpaceDE w:val="0"/>
        <w:autoSpaceDN w:val="0"/>
        <w:adjustRightInd w:val="0"/>
        <w:rPr>
          <w:rFonts w:cs="Helvetica"/>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BC5936">
      <w:pPr>
        <w:pStyle w:val="Paragraphedeliste"/>
        <w:numPr>
          <w:ilvl w:val="0"/>
          <w:numId w:val="21"/>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3C7F52" w:rsidP="00D81342">
      <w:pPr>
        <w:pStyle w:val="Paragraphedeliste"/>
        <w:numPr>
          <w:ilvl w:val="0"/>
          <w:numId w:val="21"/>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14"/>
          <w:footerReference w:type="default" r:id="rId15"/>
          <w:pgSz w:w="11906" w:h="16838"/>
          <w:pgMar w:top="1134" w:right="907" w:bottom="1134" w:left="1134" w:header="709" w:footer="709" w:gutter="0"/>
          <w:cols w:space="708"/>
          <w:docGrid w:linePitch="360"/>
        </w:sectPr>
      </w:pPr>
    </w:p>
    <w:p w:rsidR="00863D37"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BC5936">
        <w:rPr>
          <w:rFonts w:ascii="Comic Sans MS" w:hAnsi="Comic Sans MS"/>
          <w:b/>
          <w:szCs w:val="22"/>
        </w:rPr>
        <w:lastRenderedPageBreak/>
        <w:t>Fiche de travail N°1</w:t>
      </w:r>
    </w:p>
    <w:p w:rsidR="003C7F52"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p>
    <w:p w:rsidR="003C7F52" w:rsidRPr="00BC5936" w:rsidRDefault="00F54AED" w:rsidP="000420E2">
      <w:pPr>
        <w:pStyle w:val="fichedetravail"/>
        <w:numPr>
          <w:ilvl w:val="0"/>
          <w:numId w:val="37"/>
        </w:numPr>
        <w:pBdr>
          <w:top w:val="single" w:sz="18" w:space="1" w:color="auto"/>
          <w:left w:val="single" w:sz="18" w:space="1" w:color="auto"/>
          <w:bottom w:val="single" w:sz="18" w:space="1" w:color="auto"/>
          <w:right w:val="single" w:sz="18" w:space="1" w:color="auto"/>
        </w:pBdr>
        <w:jc w:val="center"/>
      </w:pPr>
      <w:r w:rsidRPr="00BC5936">
        <w:t>PREPARATION</w:t>
      </w:r>
    </w:p>
    <w:p w:rsidR="00BC5936" w:rsidRDefault="00BC5936" w:rsidP="000420E2">
      <w:pPr>
        <w:pBdr>
          <w:top w:val="single" w:sz="18" w:space="1" w:color="auto"/>
          <w:left w:val="single" w:sz="18" w:space="1" w:color="auto"/>
          <w:bottom w:val="single" w:sz="18" w:space="1" w:color="auto"/>
          <w:right w:val="single" w:sz="18" w:space="1" w:color="auto"/>
        </w:pBdr>
        <w:jc w:val="center"/>
        <w:rPr>
          <w:rFonts w:ascii="Comic Sans MS" w:hAnsi="Comic Sans MS"/>
          <w:szCs w:val="22"/>
        </w:rPr>
      </w:pPr>
    </w:p>
    <w:p w:rsidR="00BC5936" w:rsidRDefault="00BC5936" w:rsidP="00863D37">
      <w:pPr>
        <w:rPr>
          <w:rFonts w:ascii="Comic Sans MS" w:hAnsi="Comic Sans MS"/>
          <w:szCs w:val="22"/>
        </w:rPr>
      </w:pPr>
    </w:p>
    <w:p w:rsidR="00BC5936" w:rsidRPr="00BC5936" w:rsidRDefault="00BC5936" w:rsidP="000420E2">
      <w:pPr>
        <w:rPr>
          <w:rFonts w:ascii="Comic Sans MS" w:hAnsi="Comic Sans MS"/>
          <w:szCs w:val="22"/>
        </w:rPr>
      </w:pPr>
      <w:r w:rsidRPr="00BC5936">
        <w:rPr>
          <w:rFonts w:ascii="Comic Sans MS" w:hAnsi="Comic Sans MS"/>
          <w:szCs w:val="22"/>
        </w:rPr>
        <w:t>Exploitation du dossier Norme NFC 15-100</w:t>
      </w:r>
    </w:p>
    <w:p w:rsidR="00BC5936" w:rsidRPr="00BC5936" w:rsidRDefault="00BC5936" w:rsidP="000420E2">
      <w:pPr>
        <w:rPr>
          <w:rFonts w:ascii="Comic Sans MS" w:hAnsi="Comic Sans MS"/>
          <w:szCs w:val="22"/>
        </w:rPr>
      </w:pPr>
    </w:p>
    <w:p w:rsidR="00BC5936" w:rsidRDefault="00BC5936" w:rsidP="00D81342">
      <w:pPr>
        <w:pStyle w:val="fichedetravail"/>
        <w:numPr>
          <w:ilvl w:val="1"/>
          <w:numId w:val="33"/>
        </w:numPr>
        <w:jc w:val="both"/>
      </w:pPr>
      <w:commentRangeStart w:id="2"/>
      <w:r w:rsidRPr="00BC5936">
        <w:t xml:space="preserve">Rappeler les grands principes de protection utilisés dans les 3 Schémas de Liaisons à la Terre </w:t>
      </w:r>
      <w:r w:rsidR="00FC22C4">
        <w:t>utilisés</w:t>
      </w:r>
      <w:r w:rsidRPr="00BC5936">
        <w:t xml:space="preserve"> en France par NFC 15-100</w:t>
      </w:r>
      <w:r w:rsidR="00440EAB">
        <w:t xml:space="preserve"> (ressource thème 2 du dossier DOC)</w:t>
      </w:r>
      <w:r w:rsidRPr="00BC5936">
        <w:t>.</w:t>
      </w:r>
      <w:commentRangeEnd w:id="2"/>
      <w:r w:rsidRPr="00BC5936">
        <w:rPr>
          <w:rStyle w:val="Marquedecommentaire"/>
          <w:sz w:val="22"/>
          <w:szCs w:val="22"/>
        </w:rPr>
        <w:commentReference w:id="2"/>
      </w:r>
    </w:p>
    <w:p w:rsidR="002229D4" w:rsidRDefault="002229D4" w:rsidP="002229D4">
      <w:pPr>
        <w:pStyle w:val="fichedetravail"/>
        <w:numPr>
          <w:ilvl w:val="0"/>
          <w:numId w:val="0"/>
        </w:numPr>
        <w:ind w:left="720"/>
        <w:jc w:val="both"/>
      </w:pPr>
    </w:p>
    <w:p w:rsidR="002229D4" w:rsidRDefault="00BC5936" w:rsidP="00D81342">
      <w:pPr>
        <w:pStyle w:val="fichedetravail"/>
        <w:numPr>
          <w:ilvl w:val="1"/>
          <w:numId w:val="33"/>
        </w:numPr>
        <w:jc w:val="both"/>
      </w:pPr>
      <w:commentRangeStart w:id="3"/>
      <w:r w:rsidRPr="00BC5936">
        <w:t>Reprendre les caractéristiques principales du SLT –TTN- utilisé sur notre installation.</w:t>
      </w:r>
      <w:commentRangeEnd w:id="3"/>
      <w:r w:rsidRPr="00BC5936">
        <w:rPr>
          <w:rStyle w:val="Marquedecommentaire"/>
          <w:sz w:val="22"/>
          <w:szCs w:val="22"/>
        </w:rPr>
        <w:commentReference w:id="3"/>
      </w:r>
    </w:p>
    <w:p w:rsidR="002229D4" w:rsidRDefault="002229D4" w:rsidP="002229D4">
      <w:pPr>
        <w:pStyle w:val="Paragraphedeliste"/>
      </w:pPr>
    </w:p>
    <w:p w:rsidR="000420E2" w:rsidRDefault="00BC5936" w:rsidP="00863D37">
      <w:pPr>
        <w:pStyle w:val="fichedetravail"/>
        <w:numPr>
          <w:ilvl w:val="1"/>
          <w:numId w:val="33"/>
        </w:numPr>
        <w:jc w:val="both"/>
      </w:pPr>
      <w:commentRangeStart w:id="4"/>
      <w:r w:rsidRPr="00BC5936">
        <w:t>Rechercher, dans le titre 6 de la NFC15-100, les vérifications à réaliser sur notre installation pour en vérifier la conformité</w:t>
      </w:r>
      <w:r w:rsidRPr="002229D4">
        <w:rPr>
          <w:sz w:val="24"/>
        </w:rPr>
        <w:t>.</w:t>
      </w:r>
      <w:commentRangeEnd w:id="4"/>
      <w:r w:rsidRPr="00BC5936">
        <w:rPr>
          <w:rStyle w:val="Marquedecommentaire"/>
        </w:rPr>
        <w:commentReference w:id="4"/>
      </w:r>
      <w:r w:rsidRPr="002229D4">
        <w:rPr>
          <w:sz w:val="24"/>
        </w:rPr>
        <w:t xml:space="preserve"> </w:t>
      </w:r>
    </w:p>
    <w:p w:rsidR="002229D4" w:rsidRDefault="002229D4" w:rsidP="002229D4">
      <w:pPr>
        <w:pStyle w:val="Paragraphedeliste"/>
      </w:pPr>
    </w:p>
    <w:p w:rsidR="002229D4" w:rsidRPr="002229D4" w:rsidRDefault="002229D4" w:rsidP="002229D4">
      <w:pPr>
        <w:pStyle w:val="fichedetravail"/>
        <w:numPr>
          <w:ilvl w:val="0"/>
          <w:numId w:val="0"/>
        </w:numPr>
        <w:ind w:left="720"/>
        <w:jc w:val="both"/>
      </w:pPr>
    </w:p>
    <w:p w:rsidR="00BC593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7253B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F54AED" w:rsidRPr="00F54AED" w:rsidRDefault="00F54AED" w:rsidP="000420E2">
      <w:pPr>
        <w:pStyle w:val="fichedetravail"/>
        <w:pBdr>
          <w:top w:val="single" w:sz="18" w:space="1" w:color="auto"/>
          <w:left w:val="single" w:sz="18" w:space="1" w:color="auto"/>
          <w:bottom w:val="single" w:sz="18" w:space="1" w:color="auto"/>
          <w:right w:val="single" w:sz="18" w:space="1" w:color="auto"/>
        </w:pBdr>
        <w:jc w:val="center"/>
        <w:rPr>
          <w:caps/>
        </w:rPr>
      </w:pPr>
      <w:r w:rsidRPr="00F54AED">
        <w:t>ANALYSE D’UNE L’INSTALLATION DE DISTRIBUTION :</w:t>
      </w:r>
    </w:p>
    <w:p w:rsidR="00F54AED" w:rsidRPr="00F54AED" w:rsidRDefault="00F54AED" w:rsidP="00F54AED">
      <w:pPr>
        <w:ind w:left="360"/>
        <w:rPr>
          <w:rFonts w:ascii="Comic Sans MS" w:hAnsi="Comic Sans MS"/>
          <w:b/>
          <w:bCs/>
          <w:szCs w:val="22"/>
          <w:u w:val="single"/>
        </w:rPr>
      </w:pPr>
    </w:p>
    <w:p w:rsidR="00F54AED" w:rsidRDefault="00F54AED" w:rsidP="000420E2">
      <w:pPr>
        <w:pStyle w:val="fichedetravail"/>
        <w:numPr>
          <w:ilvl w:val="1"/>
          <w:numId w:val="33"/>
        </w:numPr>
      </w:pPr>
      <w:r w:rsidRPr="00F54AED">
        <w:t>Exploitation du dossier technique de l’application</w:t>
      </w:r>
    </w:p>
    <w:p w:rsidR="00FC22C4" w:rsidRPr="00F54AED" w:rsidRDefault="00FC22C4" w:rsidP="00FC22C4">
      <w:pPr>
        <w:pStyle w:val="fichedetravail"/>
        <w:numPr>
          <w:ilvl w:val="0"/>
          <w:numId w:val="0"/>
        </w:numPr>
        <w:ind w:left="720"/>
      </w:pPr>
    </w:p>
    <w:p w:rsidR="00AF7483" w:rsidRPr="002229D4" w:rsidRDefault="00AF7483" w:rsidP="00987771">
      <w:pPr>
        <w:pStyle w:val="Paragraphedeliste"/>
        <w:numPr>
          <w:ilvl w:val="0"/>
          <w:numId w:val="44"/>
        </w:numPr>
        <w:tabs>
          <w:tab w:val="clear" w:pos="567"/>
          <w:tab w:val="left" w:pos="709"/>
        </w:tabs>
        <w:spacing w:line="276" w:lineRule="auto"/>
        <w:jc w:val="both"/>
        <w:rPr>
          <w:rFonts w:ascii="Comic Sans MS" w:hAnsi="Comic Sans MS"/>
        </w:rPr>
      </w:pPr>
      <w:r w:rsidRPr="002229D4">
        <w:rPr>
          <w:rFonts w:ascii="Comic Sans MS" w:hAnsi="Comic Sans MS"/>
        </w:rPr>
        <w:t>Rappeler la relation entre les puissances apparente, active et réactive.</w:t>
      </w:r>
    </w:p>
    <w:p w:rsidR="00642A84" w:rsidRDefault="00642A84" w:rsidP="00642A84">
      <w:pPr>
        <w:spacing w:line="276" w:lineRule="auto"/>
        <w:jc w:val="both"/>
        <w:rPr>
          <w:rFonts w:ascii="Comic Sans MS" w:hAnsi="Comic Sans MS"/>
        </w:rPr>
      </w:pPr>
    </w:p>
    <w:p w:rsidR="00642A84" w:rsidRPr="00642A84" w:rsidRDefault="00642A84" w:rsidP="00642A84">
      <w:pPr>
        <w:spacing w:line="276" w:lineRule="auto"/>
        <w:jc w:val="both"/>
        <w:rPr>
          <w:rFonts w:ascii="Comic Sans MS" w:hAnsi="Comic Sans MS"/>
        </w:rPr>
      </w:pPr>
      <w:r>
        <w:rPr>
          <w:rFonts w:ascii="Comic Sans MS" w:hAnsi="Comic Sans MS"/>
        </w:rPr>
        <w:t>Pour la suite, on raisonera sur une installation constituée d’une seule pièce « chambre froide »</w:t>
      </w:r>
    </w:p>
    <w:p w:rsidR="00AF7483" w:rsidRPr="002229D4" w:rsidRDefault="00AF7483" w:rsidP="00987771">
      <w:pPr>
        <w:pStyle w:val="Paragraphedeliste"/>
        <w:numPr>
          <w:ilvl w:val="0"/>
          <w:numId w:val="44"/>
        </w:numPr>
        <w:tabs>
          <w:tab w:val="clear" w:pos="567"/>
          <w:tab w:val="left" w:pos="709"/>
        </w:tabs>
        <w:spacing w:line="276" w:lineRule="auto"/>
        <w:jc w:val="both"/>
        <w:rPr>
          <w:rFonts w:ascii="Comic Sans MS" w:hAnsi="Comic Sans MS"/>
        </w:rPr>
      </w:pPr>
      <w:r w:rsidRPr="002229D4">
        <w:rPr>
          <w:rFonts w:ascii="Comic Sans MS" w:hAnsi="Comic Sans MS"/>
        </w:rPr>
        <w:t>A partir du cahier des charges, pour chacun des éléments de l’installation, déterminer la valeur de chacune de ces puissances en les reportant dans un tableau. Est-il toujours possible de déterminer chacune des puissances (justifier) ?</w:t>
      </w:r>
    </w:p>
    <w:p w:rsidR="00AF7483" w:rsidRPr="002229D4" w:rsidRDefault="00AF7483" w:rsidP="00987771">
      <w:pPr>
        <w:pStyle w:val="Paragraphedeliste"/>
        <w:numPr>
          <w:ilvl w:val="0"/>
          <w:numId w:val="44"/>
        </w:numPr>
        <w:tabs>
          <w:tab w:val="clear" w:pos="567"/>
          <w:tab w:val="left" w:pos="709"/>
        </w:tabs>
        <w:spacing w:line="276" w:lineRule="auto"/>
        <w:jc w:val="both"/>
        <w:rPr>
          <w:rFonts w:ascii="Comic Sans MS" w:hAnsi="Comic Sans MS"/>
        </w:rPr>
      </w:pPr>
      <w:r w:rsidRPr="002229D4">
        <w:rPr>
          <w:rFonts w:ascii="Comic Sans MS" w:hAnsi="Comic Sans MS"/>
        </w:rPr>
        <w:t>Quand cela est possible, tracer le triangle des puissances de chaque élément.</w:t>
      </w:r>
    </w:p>
    <w:p w:rsidR="00AF7483" w:rsidRPr="002229D4" w:rsidRDefault="00AF7483" w:rsidP="00987771">
      <w:pPr>
        <w:pStyle w:val="Paragraphedeliste"/>
        <w:numPr>
          <w:ilvl w:val="0"/>
          <w:numId w:val="44"/>
        </w:numPr>
        <w:tabs>
          <w:tab w:val="clear" w:pos="567"/>
          <w:tab w:val="left" w:pos="709"/>
        </w:tabs>
        <w:spacing w:line="276" w:lineRule="auto"/>
        <w:jc w:val="both"/>
        <w:rPr>
          <w:rFonts w:ascii="Comic Sans MS" w:hAnsi="Comic Sans MS"/>
        </w:rPr>
      </w:pPr>
      <w:r w:rsidRPr="002229D4">
        <w:rPr>
          <w:rFonts w:ascii="Comic Sans MS" w:hAnsi="Comic Sans MS"/>
        </w:rPr>
        <w:t>En supposant que la charge des prises est nominale et possède un facteur de puissance de 1, puis 0,86, tracer le triangle des puissances de l’installation complète. Mettre en évidence, sur ces graphiques, la puissance apparente totale et la somme des puissances apparentes partielles. Comparer ces deux grandeurs.</w:t>
      </w:r>
    </w:p>
    <w:p w:rsidR="00642A84" w:rsidRDefault="00AF7483" w:rsidP="00987771">
      <w:pPr>
        <w:pStyle w:val="Paragraphedeliste"/>
        <w:numPr>
          <w:ilvl w:val="0"/>
          <w:numId w:val="44"/>
        </w:numPr>
        <w:tabs>
          <w:tab w:val="clear" w:pos="567"/>
          <w:tab w:val="left" w:pos="709"/>
        </w:tabs>
        <w:spacing w:line="276" w:lineRule="auto"/>
        <w:jc w:val="both"/>
        <w:rPr>
          <w:rFonts w:ascii="Comic Sans MS" w:hAnsi="Comic Sans MS"/>
        </w:rPr>
      </w:pPr>
      <w:r w:rsidRPr="002229D4">
        <w:rPr>
          <w:rFonts w:ascii="Comic Sans MS" w:hAnsi="Comic Sans MS"/>
        </w:rPr>
        <w:t>Conclure sur la pertinence d’utiliser la somme des puissances apparentes pour dimensionner le transformateur d’alimentation de l’installation.</w:t>
      </w:r>
    </w:p>
    <w:p w:rsidR="00642A84" w:rsidRPr="00642A84" w:rsidRDefault="00642A84" w:rsidP="00642A84">
      <w:pPr>
        <w:pStyle w:val="Paragraphedeliste"/>
        <w:spacing w:line="276" w:lineRule="auto"/>
        <w:jc w:val="both"/>
        <w:rPr>
          <w:rFonts w:ascii="Comic Sans MS" w:hAnsi="Comic Sans MS"/>
        </w:rPr>
      </w:pPr>
    </w:p>
    <w:p w:rsidR="00AF7483" w:rsidRDefault="00642A84" w:rsidP="00987771">
      <w:pPr>
        <w:pStyle w:val="Paragraphedeliste"/>
        <w:numPr>
          <w:ilvl w:val="0"/>
          <w:numId w:val="44"/>
        </w:numPr>
        <w:tabs>
          <w:tab w:val="clear" w:pos="567"/>
          <w:tab w:val="left" w:pos="709"/>
        </w:tabs>
        <w:spacing w:line="276" w:lineRule="auto"/>
        <w:jc w:val="both"/>
        <w:rPr>
          <w:rFonts w:ascii="Comic Sans MS" w:hAnsi="Comic Sans MS"/>
        </w:rPr>
      </w:pPr>
      <w:r>
        <w:rPr>
          <w:rFonts w:ascii="Comic Sans MS" w:hAnsi="Comic Sans MS"/>
        </w:rPr>
        <w:t>Grâce au fichier Exel fourni, r</w:t>
      </w:r>
      <w:commentRangeStart w:id="5"/>
      <w:r w:rsidR="00AF7483" w:rsidRPr="002229D4">
        <w:rPr>
          <w:rFonts w:ascii="Comic Sans MS" w:hAnsi="Comic Sans MS"/>
        </w:rPr>
        <w:t xml:space="preserve">éaliser un bilan de puissance afin de </w:t>
      </w:r>
      <w:r>
        <w:rPr>
          <w:rFonts w:ascii="Comic Sans MS" w:hAnsi="Comic Sans MS"/>
        </w:rPr>
        <w:t xml:space="preserve">dimensionner l’installation complète, de </w:t>
      </w:r>
      <w:r w:rsidR="00AF7483" w:rsidRPr="002229D4">
        <w:rPr>
          <w:rFonts w:ascii="Comic Sans MS" w:hAnsi="Comic Sans MS"/>
        </w:rPr>
        <w:t xml:space="preserve">justifier le type de raccordement et le </w:t>
      </w:r>
      <w:r>
        <w:rPr>
          <w:rFonts w:ascii="Comic Sans MS" w:hAnsi="Comic Sans MS"/>
        </w:rPr>
        <w:t xml:space="preserve">choix du </w:t>
      </w:r>
      <w:r w:rsidR="00AF7483" w:rsidRPr="002229D4">
        <w:rPr>
          <w:rFonts w:ascii="Comic Sans MS" w:hAnsi="Comic Sans MS"/>
        </w:rPr>
        <w:t>transformateur HTA/BT.</w:t>
      </w:r>
      <w:commentRangeEnd w:id="5"/>
      <w:r w:rsidR="00AF7483" w:rsidRPr="002229D4">
        <w:rPr>
          <w:rFonts w:ascii="Comic Sans MS" w:hAnsi="Comic Sans MS"/>
        </w:rPr>
        <w:commentReference w:id="5"/>
      </w:r>
      <w:r w:rsidR="00AF7483" w:rsidRPr="002229D4">
        <w:rPr>
          <w:rFonts w:ascii="Comic Sans MS" w:hAnsi="Comic Sans MS"/>
        </w:rPr>
        <w:t xml:space="preserve"> </w:t>
      </w:r>
    </w:p>
    <w:p w:rsidR="001F1EB5" w:rsidRDefault="001F1EB5" w:rsidP="00AF7483">
      <w:pPr>
        <w:pStyle w:val="Paragraphedeliste"/>
        <w:spacing w:line="276" w:lineRule="auto"/>
        <w:ind w:left="360"/>
        <w:jc w:val="both"/>
        <w:rPr>
          <w:rFonts w:ascii="Comic Sans MS" w:hAnsi="Comic Sans MS"/>
        </w:rPr>
      </w:pPr>
    </w:p>
    <w:p w:rsidR="00F54AED" w:rsidRPr="00F54AED" w:rsidRDefault="00F54AED" w:rsidP="00FC22C4">
      <w:pPr>
        <w:pStyle w:val="fichedetravail"/>
        <w:numPr>
          <w:ilvl w:val="1"/>
          <w:numId w:val="33"/>
        </w:numPr>
      </w:pPr>
      <w:r w:rsidRPr="00F54AED">
        <w:t>Inspection visuelle :</w:t>
      </w:r>
    </w:p>
    <w:p w:rsidR="00F54AED" w:rsidRPr="00F54AED" w:rsidRDefault="00F54AED" w:rsidP="00F54AED">
      <w:pPr>
        <w:tabs>
          <w:tab w:val="clear" w:pos="284"/>
          <w:tab w:val="clear" w:pos="567"/>
          <w:tab w:val="clear" w:pos="851"/>
          <w:tab w:val="clear" w:pos="1134"/>
        </w:tabs>
        <w:rPr>
          <w:rFonts w:ascii="Comic Sans MS" w:hAnsi="Comic Sans MS"/>
          <w:szCs w:val="22"/>
        </w:rPr>
      </w:pPr>
      <w:r w:rsidRPr="00F54AED">
        <w:rPr>
          <w:rFonts w:ascii="Comic Sans MS" w:hAnsi="Comic Sans MS"/>
          <w:szCs w:val="22"/>
        </w:rPr>
        <w:t>Rédiger un compte rendu de votre inspection visuelle de l’installation.</w:t>
      </w:r>
    </w:p>
    <w:p w:rsidR="00F54AED" w:rsidRPr="00F54AED" w:rsidRDefault="00F54AED" w:rsidP="000420E2">
      <w:pPr>
        <w:pStyle w:val="fichedetravail"/>
        <w:numPr>
          <w:ilvl w:val="1"/>
          <w:numId w:val="33"/>
        </w:numPr>
      </w:pPr>
      <w:r>
        <w:lastRenderedPageBreak/>
        <w:t>Schéma</w:t>
      </w:r>
    </w:p>
    <w:p w:rsidR="00F54AED" w:rsidRPr="00F54AED" w:rsidRDefault="00F54AED" w:rsidP="00D81342">
      <w:pPr>
        <w:tabs>
          <w:tab w:val="clear" w:pos="284"/>
          <w:tab w:val="clear" w:pos="567"/>
          <w:tab w:val="clear" w:pos="851"/>
          <w:tab w:val="clear" w:pos="1134"/>
        </w:tabs>
        <w:jc w:val="both"/>
        <w:rPr>
          <w:rFonts w:ascii="Comic Sans MS" w:hAnsi="Comic Sans MS"/>
          <w:szCs w:val="22"/>
        </w:rPr>
      </w:pPr>
      <w:r w:rsidRPr="00F54AED">
        <w:rPr>
          <w:rFonts w:ascii="Comic Sans MS" w:hAnsi="Comic Sans MS"/>
          <w:szCs w:val="22"/>
        </w:rPr>
        <w:t>Rédiger un schéma unifilaire d’un départ Groupe Froid et justifier le choix des matériels utilisés dans cette armoire</w:t>
      </w:r>
      <w:r w:rsidR="00966242">
        <w:rPr>
          <w:rFonts w:ascii="Comic Sans MS" w:hAnsi="Comic Sans MS"/>
          <w:szCs w:val="22"/>
        </w:rPr>
        <w:t xml:space="preserve"> </w:t>
      </w:r>
      <w:r w:rsidRPr="00F54AED">
        <w:rPr>
          <w:rFonts w:ascii="Comic Sans MS" w:hAnsi="Comic Sans MS"/>
          <w:szCs w:val="22"/>
        </w:rPr>
        <w:t>: fonction, calibre, courbe.</w:t>
      </w:r>
    </w:p>
    <w:p w:rsidR="00F54AED" w:rsidRDefault="00F54AED" w:rsidP="00F54AED">
      <w:pPr>
        <w:tabs>
          <w:tab w:val="clear" w:pos="284"/>
          <w:tab w:val="clear" w:pos="567"/>
          <w:tab w:val="clear" w:pos="851"/>
          <w:tab w:val="clear" w:pos="1134"/>
        </w:tabs>
        <w:rPr>
          <w:rFonts w:ascii="Comic Sans MS" w:hAnsi="Comic Sans MS"/>
          <w:szCs w:val="22"/>
        </w:rPr>
      </w:pPr>
    </w:p>
    <w:p w:rsidR="00F54AED" w:rsidRPr="00F54AED" w:rsidRDefault="00F54AED" w:rsidP="000420E2">
      <w:pPr>
        <w:pStyle w:val="fichedetravail"/>
        <w:numPr>
          <w:ilvl w:val="1"/>
          <w:numId w:val="33"/>
        </w:numPr>
      </w:pPr>
      <w:r w:rsidRPr="00F54AED">
        <w:t>Diagnostique</w:t>
      </w:r>
    </w:p>
    <w:p w:rsidR="0098232E" w:rsidRDefault="00F54AED" w:rsidP="00892D02">
      <w:pPr>
        <w:tabs>
          <w:tab w:val="clear" w:pos="284"/>
          <w:tab w:val="clear" w:pos="567"/>
          <w:tab w:val="clear" w:pos="851"/>
          <w:tab w:val="clear" w:pos="1134"/>
        </w:tabs>
        <w:jc w:val="both"/>
        <w:rPr>
          <w:rFonts w:ascii="Comic Sans MS" w:hAnsi="Comic Sans MS"/>
          <w:szCs w:val="22"/>
        </w:rPr>
      </w:pPr>
      <w:r w:rsidRPr="00F54AED">
        <w:rPr>
          <w:rFonts w:ascii="Comic Sans MS" w:hAnsi="Comic Sans MS"/>
          <w:szCs w:val="22"/>
        </w:rPr>
        <w:t>En cas de mauvais réglages, déterminer les nouveaux réglages permettant l’alimentation d’un départ Groupe Froid.</w:t>
      </w:r>
    </w:p>
    <w:p w:rsidR="002229D4" w:rsidRDefault="002229D4" w:rsidP="00892D02">
      <w:pPr>
        <w:tabs>
          <w:tab w:val="clear" w:pos="284"/>
          <w:tab w:val="clear" w:pos="567"/>
          <w:tab w:val="clear" w:pos="851"/>
          <w:tab w:val="clear" w:pos="1134"/>
        </w:tabs>
        <w:jc w:val="both"/>
        <w:rPr>
          <w:rFonts w:ascii="Comic Sans MS" w:hAnsi="Comic Sans MS"/>
          <w:szCs w:val="22"/>
        </w:rPr>
      </w:pPr>
    </w:p>
    <w:p w:rsidR="002229D4" w:rsidRDefault="002229D4" w:rsidP="00892D02">
      <w:pPr>
        <w:tabs>
          <w:tab w:val="clear" w:pos="284"/>
          <w:tab w:val="clear" w:pos="567"/>
          <w:tab w:val="clear" w:pos="851"/>
          <w:tab w:val="clear" w:pos="1134"/>
        </w:tabs>
        <w:jc w:val="both"/>
        <w:rPr>
          <w:rFonts w:ascii="Comic Sans MS" w:hAnsi="Comic Sans MS" w:cs="Helvetica"/>
        </w:rPr>
      </w:pPr>
    </w:p>
    <w:p w:rsidR="0098232E" w:rsidRPr="0098232E" w:rsidRDefault="0098232E" w:rsidP="0098232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szCs w:val="22"/>
        </w:rPr>
      </w:pPr>
      <w:r w:rsidRPr="0098232E">
        <w:rPr>
          <w:rFonts w:ascii="Comic Sans MS" w:hAnsi="Comic Sans MS" w:cs="Helvetica"/>
          <w:b/>
          <w:szCs w:val="22"/>
        </w:rPr>
        <w:t>Fiche de travail N°3</w:t>
      </w:r>
    </w:p>
    <w:p w:rsidR="0098232E" w:rsidRPr="0098232E" w:rsidRDefault="0098232E" w:rsidP="0098232E">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98232E" w:rsidRPr="0098232E" w:rsidRDefault="0098232E" w:rsidP="0098232E">
      <w:pPr>
        <w:pStyle w:val="fichedetravail"/>
        <w:pBdr>
          <w:top w:val="single" w:sz="18" w:space="1" w:color="auto"/>
          <w:left w:val="single" w:sz="18" w:space="1" w:color="auto"/>
          <w:bottom w:val="single" w:sz="18" w:space="1" w:color="auto"/>
          <w:right w:val="single" w:sz="18" w:space="1" w:color="auto"/>
        </w:pBdr>
        <w:jc w:val="center"/>
      </w:pPr>
      <w:r w:rsidRPr="0098232E">
        <w:t>VERIFICATIONS D’UNE L’INSTALLATION DE DISTRIBUTION :</w:t>
      </w:r>
    </w:p>
    <w:p w:rsidR="0098232E" w:rsidRPr="0098232E" w:rsidRDefault="0098232E" w:rsidP="0098232E">
      <w:pPr>
        <w:pBdr>
          <w:top w:val="single" w:sz="18" w:space="1" w:color="auto"/>
          <w:left w:val="single" w:sz="18" w:space="1" w:color="auto"/>
          <w:bottom w:val="single" w:sz="18" w:space="1" w:color="auto"/>
          <w:right w:val="single" w:sz="18" w:space="1" w:color="auto"/>
        </w:pBdr>
        <w:rPr>
          <w:rFonts w:ascii="Comic Sans MS" w:hAnsi="Comic Sans MS"/>
          <w:szCs w:val="22"/>
        </w:rPr>
      </w:pPr>
    </w:p>
    <w:p w:rsidR="0098232E" w:rsidRPr="0098232E" w:rsidRDefault="0098232E" w:rsidP="0098232E">
      <w:pPr>
        <w:rPr>
          <w:rFonts w:ascii="Comic Sans MS" w:hAnsi="Comic Sans MS"/>
          <w:szCs w:val="22"/>
        </w:rPr>
      </w:pPr>
      <w:r w:rsidRPr="0098232E">
        <w:rPr>
          <w:rFonts w:ascii="Comic Sans MS" w:hAnsi="Comic Sans MS"/>
          <w:szCs w:val="22"/>
        </w:rPr>
        <w:tab/>
      </w:r>
    </w:p>
    <w:p w:rsidR="0098232E" w:rsidRPr="0098232E" w:rsidRDefault="0098232E" w:rsidP="0098232E">
      <w:pPr>
        <w:pStyle w:val="fichedetravail"/>
        <w:numPr>
          <w:ilvl w:val="1"/>
          <w:numId w:val="33"/>
        </w:numPr>
      </w:pPr>
      <w:r w:rsidRPr="0098232E">
        <w:t>Réglages des protections du groupe froid :</w:t>
      </w:r>
    </w:p>
    <w:p w:rsidR="0098232E" w:rsidRPr="0098232E" w:rsidRDefault="0098232E" w:rsidP="0098232E">
      <w:pPr>
        <w:numPr>
          <w:ilvl w:val="0"/>
          <w:numId w:val="39"/>
        </w:numPr>
        <w:tabs>
          <w:tab w:val="clear" w:pos="284"/>
          <w:tab w:val="clear" w:pos="567"/>
          <w:tab w:val="clear" w:pos="851"/>
          <w:tab w:val="clear" w:pos="1134"/>
        </w:tabs>
        <w:rPr>
          <w:rFonts w:ascii="Comic Sans MS" w:hAnsi="Comic Sans MS"/>
          <w:szCs w:val="22"/>
        </w:rPr>
      </w:pPr>
      <w:r w:rsidRPr="0098232E">
        <w:rPr>
          <w:rFonts w:ascii="Comic Sans MS" w:hAnsi="Comic Sans MS"/>
          <w:szCs w:val="22"/>
        </w:rPr>
        <w:t>Faites valider, par l’enseignant, vos réglages étudiés en 2.4.</w:t>
      </w:r>
    </w:p>
    <w:p w:rsidR="0098232E" w:rsidRPr="0098232E" w:rsidRDefault="0098232E" w:rsidP="00D81342">
      <w:pPr>
        <w:numPr>
          <w:ilvl w:val="0"/>
          <w:numId w:val="39"/>
        </w:numPr>
        <w:tabs>
          <w:tab w:val="clear" w:pos="284"/>
          <w:tab w:val="clear" w:pos="567"/>
          <w:tab w:val="clear" w:pos="851"/>
          <w:tab w:val="clear" w:pos="1134"/>
        </w:tabs>
        <w:jc w:val="both"/>
        <w:rPr>
          <w:rFonts w:ascii="Comic Sans MS" w:hAnsi="Comic Sans MS"/>
          <w:b/>
          <w:bCs/>
          <w:szCs w:val="22"/>
        </w:rPr>
      </w:pPr>
      <w:r w:rsidRPr="0098232E">
        <w:rPr>
          <w:rFonts w:ascii="Comic Sans MS" w:hAnsi="Comic Sans MS"/>
          <w:szCs w:val="22"/>
        </w:rPr>
        <w:t>Effectuer le réglage des appareils de protection du départ groupe froid de votre armoire.</w:t>
      </w:r>
    </w:p>
    <w:p w:rsidR="0098232E" w:rsidRPr="0098232E" w:rsidRDefault="0098232E" w:rsidP="0098232E">
      <w:pPr>
        <w:ind w:left="360"/>
        <w:rPr>
          <w:rFonts w:ascii="Comic Sans MS" w:hAnsi="Comic Sans MS"/>
          <w:b/>
          <w:szCs w:val="22"/>
          <w:u w:val="single"/>
        </w:rPr>
      </w:pPr>
    </w:p>
    <w:p w:rsidR="0098232E" w:rsidRPr="0098232E" w:rsidRDefault="0098232E" w:rsidP="0098232E">
      <w:pPr>
        <w:pStyle w:val="fichedetravail"/>
        <w:numPr>
          <w:ilvl w:val="1"/>
          <w:numId w:val="33"/>
        </w:numPr>
      </w:pPr>
      <w:r w:rsidRPr="0098232E">
        <w:t xml:space="preserve">Mesure de la résistance de la prise de terre des masses : </w:t>
      </w:r>
    </w:p>
    <w:p w:rsidR="0098232E" w:rsidRPr="0098232E" w:rsidRDefault="0098232E" w:rsidP="0098232E">
      <w:pPr>
        <w:numPr>
          <w:ilvl w:val="0"/>
          <w:numId w:val="38"/>
        </w:numPr>
        <w:tabs>
          <w:tab w:val="clear" w:pos="284"/>
          <w:tab w:val="clear" w:pos="567"/>
          <w:tab w:val="clear" w:pos="851"/>
          <w:tab w:val="clear" w:pos="1134"/>
        </w:tabs>
        <w:rPr>
          <w:rFonts w:ascii="Comic Sans MS" w:hAnsi="Comic Sans MS"/>
          <w:szCs w:val="22"/>
        </w:rPr>
      </w:pPr>
      <w:r w:rsidRPr="0098232E">
        <w:rPr>
          <w:rFonts w:ascii="Comic Sans MS" w:hAnsi="Comic Sans MS"/>
          <w:szCs w:val="22"/>
        </w:rPr>
        <w:t>Rédiger un protocole d’essai (schéma, explication, attentes …).</w:t>
      </w:r>
    </w:p>
    <w:p w:rsidR="0098232E" w:rsidRPr="0098232E" w:rsidRDefault="0098232E" w:rsidP="0098232E">
      <w:pPr>
        <w:numPr>
          <w:ilvl w:val="0"/>
          <w:numId w:val="38"/>
        </w:numPr>
        <w:tabs>
          <w:tab w:val="clear" w:pos="284"/>
          <w:tab w:val="clear" w:pos="567"/>
          <w:tab w:val="clear" w:pos="851"/>
          <w:tab w:val="clear" w:pos="1134"/>
        </w:tabs>
        <w:rPr>
          <w:rFonts w:ascii="Comic Sans MS" w:hAnsi="Comic Sans MS"/>
          <w:szCs w:val="22"/>
        </w:rPr>
      </w:pPr>
      <w:r w:rsidRPr="0098232E">
        <w:rPr>
          <w:rFonts w:ascii="Comic Sans MS" w:hAnsi="Comic Sans MS"/>
          <w:b/>
          <w:bCs/>
          <w:szCs w:val="22"/>
          <w:u w:val="single"/>
        </w:rPr>
        <w:t>Après validation par l’enseignant</w:t>
      </w:r>
      <w:r w:rsidRPr="0098232E">
        <w:rPr>
          <w:rFonts w:ascii="Comic Sans MS" w:hAnsi="Comic Sans MS"/>
          <w:szCs w:val="22"/>
        </w:rPr>
        <w:t xml:space="preserve">, </w:t>
      </w:r>
      <w:r w:rsidRPr="0098232E">
        <w:rPr>
          <w:rFonts w:ascii="Comic Sans MS" w:hAnsi="Comic Sans MS"/>
          <w:b/>
          <w:bCs/>
          <w:szCs w:val="22"/>
        </w:rPr>
        <w:t>Réaliser</w:t>
      </w:r>
      <w:r w:rsidRPr="0098232E">
        <w:rPr>
          <w:rFonts w:ascii="Comic Sans MS" w:hAnsi="Comic Sans MS"/>
          <w:szCs w:val="22"/>
        </w:rPr>
        <w:t xml:space="preserve"> l’essai.</w:t>
      </w:r>
    </w:p>
    <w:p w:rsidR="00BB305E" w:rsidRDefault="00BB305E" w:rsidP="0098232E">
      <w:pPr>
        <w:rPr>
          <w:rFonts w:ascii="Comic Sans MS" w:hAnsi="Comic Sans MS"/>
          <w:szCs w:val="22"/>
        </w:rPr>
      </w:pPr>
    </w:p>
    <w:p w:rsidR="0098232E" w:rsidRPr="0098232E" w:rsidRDefault="0098232E" w:rsidP="0098232E">
      <w:pPr>
        <w:pStyle w:val="fichedetravail"/>
        <w:numPr>
          <w:ilvl w:val="1"/>
          <w:numId w:val="33"/>
        </w:numPr>
      </w:pPr>
      <w:r w:rsidRPr="0098232E">
        <w:t>Analyser votre campagne de mesures, Conclure.</w:t>
      </w:r>
    </w:p>
    <w:sectPr w:rsidR="0098232E" w:rsidRPr="0098232E" w:rsidSect="002652F3">
      <w:headerReference w:type="default" r:id="rId17"/>
      <w:pgSz w:w="11906" w:h="16838"/>
      <w:pgMar w:top="1134" w:right="907" w:bottom="1134"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IF" w:date="2009-07-22T09:14:00Z" w:initials="M">
    <w:p w:rsidR="00BC5936" w:rsidRDefault="00BC5936" w:rsidP="00BC5936">
      <w:pPr>
        <w:pStyle w:val="Commentaire"/>
      </w:pPr>
      <w:r>
        <w:rPr>
          <w:rStyle w:val="Marquedecommentaire"/>
        </w:rPr>
        <w:annotationRef/>
      </w:r>
      <w:r>
        <w:t>Les lettre T sont des coupures au 1</w:t>
      </w:r>
      <w:r w:rsidRPr="00D61E9A">
        <w:rPr>
          <w:vertAlign w:val="superscript"/>
        </w:rPr>
        <w:t>er</w:t>
      </w:r>
      <w:r>
        <w:t xml:space="preserve"> défaut, la lettre I sur second défaut simultané.</w:t>
      </w:r>
    </w:p>
    <w:p w:rsidR="00BC5936" w:rsidRDefault="00BC5936" w:rsidP="00BC5936">
      <w:pPr>
        <w:pStyle w:val="Commentaire"/>
      </w:pPr>
      <w:r>
        <w:t>TT : défaut de faible valeur, DDR obligatoire.</w:t>
      </w:r>
    </w:p>
    <w:p w:rsidR="00BC5936" w:rsidRDefault="00BC5936" w:rsidP="00BC5936">
      <w:pPr>
        <w:pStyle w:val="Commentaire"/>
      </w:pPr>
      <w:r>
        <w:t>TN : défaut CC, protection Icc</w:t>
      </w:r>
    </w:p>
    <w:p w:rsidR="00BC5936" w:rsidRDefault="00BC5936" w:rsidP="00BC5936">
      <w:pPr>
        <w:pStyle w:val="Commentaire"/>
      </w:pPr>
      <w:r>
        <w:t>IT : 1er défaut non dangereux, 2</w:t>
      </w:r>
      <w:r w:rsidRPr="00D61E9A">
        <w:rPr>
          <w:vertAlign w:val="superscript"/>
        </w:rPr>
        <w:t>nd</w:t>
      </w:r>
      <w:r>
        <w:t xml:space="preserve"> défaut CC, protection Icc.</w:t>
      </w:r>
    </w:p>
  </w:comment>
  <w:comment w:id="3" w:author="MAIF" w:date="2009-07-22T09:14:00Z" w:initials="M">
    <w:p w:rsidR="00BC5936" w:rsidRDefault="00BC5936" w:rsidP="00BC5936">
      <w:pPr>
        <w:pStyle w:val="Commentaire"/>
      </w:pPr>
      <w:r>
        <w:rPr>
          <w:rStyle w:val="Marquedecommentaire"/>
        </w:rPr>
        <w:annotationRef/>
      </w:r>
      <w:r>
        <w:t>C15-100  chapitre 442.2  résistances poste et neutre confondues Rpb, Ra. Contrainte de surtension : U0+1200</w:t>
      </w:r>
    </w:p>
  </w:comment>
  <w:comment w:id="4" w:author="MAIF" w:date="2009-07-22T09:14:00Z" w:initials="M">
    <w:p w:rsidR="00BC5936" w:rsidRDefault="00BC5936" w:rsidP="00BC5936">
      <w:pPr>
        <w:pStyle w:val="Commentaire"/>
      </w:pPr>
      <w:r>
        <w:rPr>
          <w:rStyle w:val="Marquedecommentaire"/>
        </w:rPr>
        <w:annotationRef/>
      </w:r>
    </w:p>
    <w:p w:rsidR="00BC5936" w:rsidRDefault="00BC5936" w:rsidP="00BC5936">
      <w:pPr>
        <w:pStyle w:val="Commentaire"/>
      </w:pPr>
      <w:r>
        <w:t>- documents d’accompagnement : schémas, plans, notes de calculs …</w:t>
      </w:r>
    </w:p>
    <w:p w:rsidR="00BC5936" w:rsidRDefault="00BC5936" w:rsidP="00BC5936">
      <w:pPr>
        <w:pStyle w:val="Commentaire"/>
      </w:pPr>
      <w:r>
        <w:t xml:space="preserve">- inspection visuelle : </w:t>
      </w:r>
    </w:p>
    <w:p w:rsidR="00BC5936" w:rsidRDefault="00BC5936" w:rsidP="00BC5936">
      <w:pPr>
        <w:pStyle w:val="Commentaire"/>
      </w:pPr>
      <w:r>
        <w:t>- conformité des matériels CE, dommage …</w:t>
      </w:r>
    </w:p>
    <w:p w:rsidR="00BC5936" w:rsidRDefault="00BC5936" w:rsidP="00BC5936">
      <w:pPr>
        <w:pStyle w:val="Commentaire"/>
      </w:pPr>
      <w:r>
        <w:t>- essais : continuité du PE, résistance d’isolement, coupure automatique.</w:t>
      </w:r>
    </w:p>
    <w:p w:rsidR="00BC5936" w:rsidRDefault="00BC5936" w:rsidP="00BC5936">
      <w:pPr>
        <w:pStyle w:val="Commentaire"/>
      </w:pPr>
    </w:p>
  </w:comment>
  <w:comment w:id="5" w:author="MAIF" w:date="2009-09-15T13:14:00Z" w:initials="M">
    <w:p w:rsidR="00AF7483" w:rsidRPr="00AB2A7B" w:rsidRDefault="00AF7483" w:rsidP="00AF7483">
      <w:pPr>
        <w:pStyle w:val="Commentaire"/>
        <w:rPr>
          <w:lang w:val="en-GB"/>
        </w:rPr>
      </w:pPr>
      <w:r>
        <w:rPr>
          <w:rStyle w:val="Marquedecommentaire"/>
        </w:rPr>
        <w:annotationRef/>
      </w:r>
      <w:r w:rsidRPr="00AB2A7B">
        <w:rPr>
          <w:lang w:val="en-GB"/>
        </w:rPr>
        <w:t>P&gt;250kVA, raccordemnt HTA, St = 400kVA.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09" w:rsidRDefault="006D1609" w:rsidP="000A2EB0">
      <w:r>
        <w:separator/>
      </w:r>
    </w:p>
  </w:endnote>
  <w:endnote w:type="continuationSeparator" w:id="0">
    <w:p w:rsidR="006D1609" w:rsidRDefault="006D1609"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2F7135" w:rsidRPr="002F7135">
        <w:rPr>
          <w:rFonts w:ascii="Comic Sans MS" w:hAnsi="Comic Sans MS"/>
          <w:noProof/>
          <w:sz w:val="20"/>
        </w:rPr>
        <w:t>EdS_TP_Th2_S1.docx</w:t>
      </w:r>
    </w:fldSimple>
    <w:r w:rsidR="005F30FE" w:rsidRPr="002F7135">
      <w:rPr>
        <w:rFonts w:ascii="Comic Sans MS" w:hAnsi="Comic Sans MS"/>
        <w:sz w:val="20"/>
      </w:rPr>
      <w:tab/>
    </w:r>
    <w:r w:rsidRPr="002F7135">
      <w:rPr>
        <w:rFonts w:ascii="Comic Sans MS" w:hAnsi="Comic Sans MS"/>
        <w:sz w:val="20"/>
      </w:rPr>
      <w:t xml:space="preserve">Page </w:t>
    </w:r>
    <w:r w:rsidR="002D435C" w:rsidRPr="002F7135">
      <w:rPr>
        <w:rFonts w:ascii="Comic Sans MS" w:hAnsi="Comic Sans MS"/>
        <w:sz w:val="20"/>
      </w:rPr>
      <w:fldChar w:fldCharType="begin"/>
    </w:r>
    <w:r w:rsidRPr="002F7135">
      <w:rPr>
        <w:rFonts w:ascii="Comic Sans MS" w:hAnsi="Comic Sans MS"/>
        <w:sz w:val="20"/>
      </w:rPr>
      <w:instrText xml:space="preserve"> PAGE   \* MERGEFORMAT </w:instrText>
    </w:r>
    <w:r w:rsidR="002D435C" w:rsidRPr="002F7135">
      <w:rPr>
        <w:rFonts w:ascii="Comic Sans MS" w:hAnsi="Comic Sans MS"/>
        <w:sz w:val="20"/>
      </w:rPr>
      <w:fldChar w:fldCharType="separate"/>
    </w:r>
    <w:r w:rsidR="003C0944">
      <w:rPr>
        <w:rFonts w:ascii="Comic Sans MS" w:hAnsi="Comic Sans MS"/>
        <w:noProof/>
        <w:sz w:val="20"/>
      </w:rPr>
      <w:t>5</w:t>
    </w:r>
    <w:r w:rsidR="002D435C" w:rsidRPr="002F7135">
      <w:rPr>
        <w:rFonts w:ascii="Comic Sans MS" w:hAnsi="Comic Sans MS"/>
        <w:sz w:val="20"/>
      </w:rPr>
      <w:fldChar w:fldCharType="end"/>
    </w:r>
    <w:r w:rsidRPr="002F7135">
      <w:rPr>
        <w:rFonts w:ascii="Comic Sans MS" w:hAnsi="Comic Sans MS"/>
        <w:sz w:val="20"/>
      </w:rPr>
      <w:t>/</w:t>
    </w:r>
    <w:r w:rsidR="002D435C"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2D435C" w:rsidRPr="002F7135">
      <w:rPr>
        <w:rFonts w:ascii="Comic Sans MS" w:hAnsi="Comic Sans MS"/>
        <w:sz w:val="20"/>
      </w:rPr>
      <w:fldChar w:fldCharType="separate"/>
    </w:r>
    <w:r w:rsidR="003C0944">
      <w:rPr>
        <w:rFonts w:ascii="Comic Sans MS" w:hAnsi="Comic Sans MS"/>
        <w:noProof/>
        <w:sz w:val="20"/>
      </w:rPr>
      <w:t>5</w:t>
    </w:r>
    <w:r w:rsidR="002D435C"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09" w:rsidRDefault="006D1609" w:rsidP="000A2EB0">
      <w:r>
        <w:separator/>
      </w:r>
    </w:p>
  </w:footnote>
  <w:footnote w:type="continuationSeparator" w:id="0">
    <w:p w:rsidR="006D1609" w:rsidRDefault="006D1609"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071"/>
      <w:gridCol w:w="4125"/>
      <w:gridCol w:w="2885"/>
    </w:tblGrid>
    <w:tr w:rsidR="000A2EB0" w:rsidRPr="000A2EB0" w:rsidTr="005F30FE">
      <w:trPr>
        <w:trHeight w:val="707"/>
      </w:trPr>
      <w:tc>
        <w:tcPr>
          <w:tcW w:w="2660" w:type="dxa"/>
          <w:vAlign w:val="center"/>
        </w:tcPr>
        <w:p w:rsidR="000A2EB0" w:rsidRPr="005F30FE" w:rsidRDefault="000A2EB0" w:rsidP="005F30FE">
          <w:pPr>
            <w:pStyle w:val="En-tte"/>
            <w:jc w:val="center"/>
            <w:rPr>
              <w:sz w:val="18"/>
              <w:szCs w:val="18"/>
            </w:rPr>
          </w:pPr>
          <w:smartTag w:uri="urn:schemas-microsoft-com:office:smarttags" w:element="PersonName">
            <w:smartTagPr>
              <w:attr w:name="ProductID" w:val="Lyc￩e Pablo Neruda"/>
            </w:smartTagPr>
            <w:r w:rsidRPr="005F30FE">
              <w:rPr>
                <w:sz w:val="18"/>
                <w:szCs w:val="18"/>
              </w:rPr>
              <w:t>Lycée Pablo Neruda</w:t>
            </w:r>
          </w:smartTag>
        </w:p>
        <w:p w:rsidR="000A2EB0" w:rsidRPr="005F30FE" w:rsidRDefault="000A2EB0" w:rsidP="005F30FE">
          <w:pPr>
            <w:pStyle w:val="En-tte"/>
            <w:jc w:val="center"/>
            <w:rPr>
              <w:sz w:val="18"/>
              <w:szCs w:val="18"/>
            </w:rPr>
          </w:pPr>
          <w:r w:rsidRPr="005F30FE">
            <w:rPr>
              <w:sz w:val="18"/>
              <w:szCs w:val="18"/>
            </w:rPr>
            <w:t>BTS 1 Electrotechnique</w:t>
          </w:r>
        </w:p>
        <w:p w:rsidR="0055556F" w:rsidRPr="005F30FE" w:rsidRDefault="0055556F" w:rsidP="005F30FE">
          <w:pPr>
            <w:pStyle w:val="En-tte"/>
            <w:jc w:val="center"/>
            <w:rPr>
              <w:sz w:val="20"/>
            </w:rPr>
          </w:pPr>
          <w:r w:rsidRPr="005F30FE">
            <w:rPr>
              <w:sz w:val="18"/>
              <w:szCs w:val="18"/>
            </w:rPr>
            <w:t>Essais de Systèmes</w:t>
          </w:r>
        </w:p>
      </w:tc>
      <w:tc>
        <w:tcPr>
          <w:tcW w:w="4252" w:type="dxa"/>
          <w:vMerge w:val="restart"/>
          <w:shd w:val="clear" w:color="auto" w:fill="B6DDE8"/>
          <w:vAlign w:val="center"/>
        </w:tcPr>
        <w:p w:rsidR="000A2EB0" w:rsidRPr="00E409A5" w:rsidRDefault="003C7F52" w:rsidP="005F30FE">
          <w:pPr>
            <w:jc w:val="center"/>
            <w:rPr>
              <w:rFonts w:ascii="Comic Sans MS" w:hAnsi="Comic Sans MS"/>
              <w:sz w:val="28"/>
              <w:szCs w:val="28"/>
            </w:rPr>
          </w:pPr>
          <w:r w:rsidRPr="00E409A5">
            <w:rPr>
              <w:rFonts w:ascii="Comic Sans MS" w:hAnsi="Comic Sans MS"/>
              <w:sz w:val="28"/>
              <w:szCs w:val="28"/>
            </w:rPr>
            <w:t>Distribution de l’énergie électrique</w:t>
          </w:r>
        </w:p>
      </w:tc>
      <w:tc>
        <w:tcPr>
          <w:tcW w:w="2977" w:type="dxa"/>
        </w:tcPr>
        <w:p w:rsidR="000A2EB0" w:rsidRPr="005F30FE" w:rsidRDefault="004A39A5" w:rsidP="005F30FE">
          <w:pPr>
            <w:pStyle w:val="En-tte"/>
            <w:jc w:val="center"/>
            <w:rPr>
              <w:sz w:val="20"/>
            </w:rPr>
          </w:pPr>
          <w:r>
            <w:rPr>
              <w:noProof/>
              <w:sz w:val="20"/>
            </w:rPr>
            <w:drawing>
              <wp:inline distT="0" distB="0" distL="0" distR="0">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5F30FE" w:rsidRDefault="000A2EB0" w:rsidP="00E409A5">
          <w:pPr>
            <w:pStyle w:val="En-tte"/>
            <w:jc w:val="center"/>
            <w:rPr>
              <w:sz w:val="16"/>
              <w:szCs w:val="16"/>
            </w:rPr>
          </w:pPr>
          <w:r w:rsidRPr="005F30FE">
            <w:rPr>
              <w:sz w:val="16"/>
              <w:szCs w:val="16"/>
            </w:rPr>
            <w:t>20</w:t>
          </w:r>
          <w:r w:rsidR="00E409A5">
            <w:rPr>
              <w:sz w:val="16"/>
              <w:szCs w:val="16"/>
            </w:rPr>
            <w:t>10</w:t>
          </w:r>
          <w:r w:rsidRPr="005F30FE">
            <w:rPr>
              <w:sz w:val="16"/>
              <w:szCs w:val="16"/>
            </w:rPr>
            <w:t>-201</w:t>
          </w:r>
          <w:r w:rsidR="00E409A5">
            <w:rPr>
              <w:sz w:val="16"/>
              <w:szCs w:val="16"/>
            </w:rPr>
            <w:t>1</w:t>
          </w:r>
        </w:p>
      </w:tc>
    </w:tr>
    <w:tr w:rsidR="000A2EB0" w:rsidRPr="000A2EB0" w:rsidTr="005F30FE">
      <w:trPr>
        <w:trHeight w:val="806"/>
      </w:trPr>
      <w:tc>
        <w:tcPr>
          <w:tcW w:w="2660" w:type="dxa"/>
          <w:vAlign w:val="center"/>
        </w:tcPr>
        <w:p w:rsidR="000A2EB0" w:rsidRPr="00642A84" w:rsidRDefault="00902325" w:rsidP="005F30FE">
          <w:pPr>
            <w:pStyle w:val="En-tte"/>
            <w:jc w:val="center"/>
            <w:rPr>
              <w:sz w:val="20"/>
              <w:lang w:val="en-US"/>
            </w:rPr>
          </w:pPr>
          <w:r w:rsidRPr="00642A84">
            <w:rPr>
              <w:sz w:val="20"/>
              <w:lang w:val="en-US"/>
            </w:rPr>
            <w:t xml:space="preserve">Référence </w:t>
          </w:r>
          <w:r w:rsidR="000A2EB0" w:rsidRPr="00642A84">
            <w:rPr>
              <w:sz w:val="20"/>
              <w:lang w:val="en-US"/>
            </w:rPr>
            <w:t xml:space="preserve">TP </w:t>
          </w:r>
        </w:p>
        <w:p w:rsidR="00902325" w:rsidRPr="00642A84" w:rsidRDefault="002D435C" w:rsidP="005F30FE">
          <w:pPr>
            <w:pStyle w:val="En-tte"/>
            <w:jc w:val="center"/>
            <w:rPr>
              <w:sz w:val="16"/>
              <w:szCs w:val="16"/>
              <w:lang w:val="en-US"/>
            </w:rPr>
          </w:pPr>
          <w:fldSimple w:instr=" FILENAME   \* MERGEFORMAT ">
            <w:r w:rsidR="00E409A5" w:rsidRPr="00642A84">
              <w:rPr>
                <w:noProof/>
                <w:sz w:val="16"/>
                <w:szCs w:val="16"/>
                <w:lang w:val="en-US"/>
              </w:rPr>
              <w:t>EdS_TP_Th2_S1_armoires_distrib.docx</w:t>
            </w:r>
          </w:fldSimple>
        </w:p>
        <w:p w:rsidR="000A2EB0" w:rsidRPr="00642A84" w:rsidRDefault="000A2EB0" w:rsidP="005F30FE">
          <w:pPr>
            <w:pStyle w:val="En-tte"/>
            <w:jc w:val="center"/>
            <w:rPr>
              <w:sz w:val="16"/>
              <w:szCs w:val="16"/>
              <w:lang w:val="en-US"/>
            </w:rPr>
          </w:pPr>
        </w:p>
      </w:tc>
      <w:tc>
        <w:tcPr>
          <w:tcW w:w="4252" w:type="dxa"/>
          <w:vMerge/>
          <w:shd w:val="clear" w:color="auto" w:fill="B6DDE8"/>
          <w:vAlign w:val="center"/>
        </w:tcPr>
        <w:p w:rsidR="000A2EB0" w:rsidRPr="00642A84" w:rsidRDefault="000A2EB0" w:rsidP="005F30FE">
          <w:pPr>
            <w:jc w:val="center"/>
            <w:rPr>
              <w:sz w:val="28"/>
              <w:szCs w:val="28"/>
              <w:lang w:val="en-US"/>
            </w:rPr>
          </w:pPr>
        </w:p>
      </w:tc>
      <w:tc>
        <w:tcPr>
          <w:tcW w:w="2977" w:type="dxa"/>
          <w:vAlign w:val="center"/>
        </w:tcPr>
        <w:p w:rsidR="000A2EB0" w:rsidRPr="005F30FE" w:rsidRDefault="000A2EB0" w:rsidP="005F30FE">
          <w:pPr>
            <w:pStyle w:val="En-tte"/>
            <w:jc w:val="center"/>
            <w:rPr>
              <w:noProof/>
              <w:sz w:val="20"/>
            </w:rPr>
          </w:pPr>
          <w:r w:rsidRPr="005F30FE">
            <w:rPr>
              <w:noProof/>
              <w:sz w:val="20"/>
            </w:rPr>
            <w:t xml:space="preserve">Systémes : </w:t>
          </w:r>
        </w:p>
        <w:p w:rsidR="000A2EB0" w:rsidRPr="005F30FE" w:rsidRDefault="00DD2F00" w:rsidP="005F30FE">
          <w:pPr>
            <w:pStyle w:val="En-tte"/>
            <w:jc w:val="center"/>
            <w:rPr>
              <w:noProof/>
              <w:sz w:val="20"/>
            </w:rPr>
          </w:pPr>
          <w:r w:rsidRPr="005F30FE">
            <w:rPr>
              <w:noProof/>
              <w:sz w:val="20"/>
            </w:rPr>
            <w:t>Armoire de distribution</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0F96D84"/>
    <w:multiLevelType w:val="multilevel"/>
    <w:tmpl w:val="313C468A"/>
    <w:lvl w:ilvl="0">
      <w:start w:val="1"/>
      <w:numFmt w:val="decimal"/>
      <w:lvlText w:val="%1"/>
      <w:lvlJc w:val="left"/>
      <w:pPr>
        <w:tabs>
          <w:tab w:val="num" w:pos="390"/>
        </w:tabs>
        <w:ind w:left="390" w:hanging="390"/>
      </w:pPr>
      <w:rPr>
        <w:rFonts w:hint="default"/>
        <w:b/>
        <w:u w:val="single"/>
      </w:rPr>
    </w:lvl>
    <w:lvl w:ilvl="1">
      <w:start w:val="1"/>
      <w:numFmt w:val="decimal"/>
      <w:lvlText w:val="%1.%2"/>
      <w:lvlJc w:val="left"/>
      <w:pPr>
        <w:tabs>
          <w:tab w:val="num" w:pos="390"/>
        </w:tabs>
        <w:ind w:left="390" w:hanging="39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2">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4">
    <w:nsid w:val="095066A5"/>
    <w:multiLevelType w:val="multilevel"/>
    <w:tmpl w:val="DB44479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bCs/>
        <w:u w:val="singl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B4543F"/>
    <w:multiLevelType w:val="hybridMultilevel"/>
    <w:tmpl w:val="9DD69CAC"/>
    <w:lvl w:ilvl="0" w:tplc="3E78CAB2">
      <w:start w:val="4"/>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7">
    <w:nsid w:val="0EB9049A"/>
    <w:multiLevelType w:val="multilevel"/>
    <w:tmpl w:val="DB4447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2B06E3"/>
    <w:multiLevelType w:val="hybridMultilevel"/>
    <w:tmpl w:val="DC1E0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39874EA"/>
    <w:multiLevelType w:val="multilevel"/>
    <w:tmpl w:val="2138B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598238A"/>
    <w:multiLevelType w:val="multilevel"/>
    <w:tmpl w:val="0D6EA422"/>
    <w:lvl w:ilvl="0">
      <w:start w:val="2"/>
      <w:numFmt w:val="decimal"/>
      <w:lvlText w:val="%1.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2">
    <w:nsid w:val="1A6D0148"/>
    <w:multiLevelType w:val="hybridMultilevel"/>
    <w:tmpl w:val="231C5B68"/>
    <w:lvl w:ilvl="0" w:tplc="8C2E523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0A1429"/>
    <w:multiLevelType w:val="hybridMultilevel"/>
    <w:tmpl w:val="4C5CFC2C"/>
    <w:lvl w:ilvl="0" w:tplc="B9D00A96">
      <w:start w:val="1"/>
      <w:numFmt w:val="decimal"/>
      <w:lvlText w:val="%1"/>
      <w:lvlJc w:val="left"/>
      <w:pPr>
        <w:ind w:left="720" w:hanging="360"/>
      </w:pPr>
      <w:rPr>
        <w:rFonts w:ascii="Comic Sans MS" w:hAnsi="Comic Sans M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DE592C"/>
    <w:multiLevelType w:val="multilevel"/>
    <w:tmpl w:val="73003C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29E3672"/>
    <w:multiLevelType w:val="hybridMultilevel"/>
    <w:tmpl w:val="A9D277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4F21DF"/>
    <w:multiLevelType w:val="multilevel"/>
    <w:tmpl w:val="952651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3574453"/>
    <w:multiLevelType w:val="multilevel"/>
    <w:tmpl w:val="68F4DD10"/>
    <w:lvl w:ilvl="0">
      <w:start w:val="2"/>
      <w:numFmt w:val="decimal"/>
      <w:lvlText w:val="%1.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8">
    <w:nsid w:val="33DB143C"/>
    <w:multiLevelType w:val="hybridMultilevel"/>
    <w:tmpl w:val="C28CE892"/>
    <w:lvl w:ilvl="0" w:tplc="9D765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A251EF"/>
    <w:multiLevelType w:val="hybridMultilevel"/>
    <w:tmpl w:val="F964F5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8A4752"/>
    <w:multiLevelType w:val="hybridMultilevel"/>
    <w:tmpl w:val="8A927C1E"/>
    <w:lvl w:ilvl="0" w:tplc="C5FAC280">
      <w:start w:val="1"/>
      <w:numFmt w:val="bullet"/>
      <w:lvlText w:val=""/>
      <w:lvlJc w:val="left"/>
      <w:pPr>
        <w:tabs>
          <w:tab w:val="num" w:pos="644"/>
        </w:tabs>
        <w:ind w:left="644" w:hanging="360"/>
      </w:pPr>
      <w:rPr>
        <w:rFonts w:ascii="Symbol" w:hAnsi="Symbol" w:hint="default"/>
        <w:color w:val="auto"/>
      </w:rPr>
    </w:lvl>
    <w:lvl w:ilvl="1" w:tplc="040C0003" w:tentative="1">
      <w:start w:val="1"/>
      <w:numFmt w:val="bullet"/>
      <w:lvlText w:val="o"/>
      <w:lvlJc w:val="left"/>
      <w:pPr>
        <w:tabs>
          <w:tab w:val="num" w:pos="308"/>
        </w:tabs>
        <w:ind w:left="308" w:hanging="360"/>
      </w:pPr>
      <w:rPr>
        <w:rFonts w:ascii="Courier New" w:hAnsi="Courier New" w:cs="Courier New"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Courier New"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Courier New"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21">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4757C9C"/>
    <w:multiLevelType w:val="multilevel"/>
    <w:tmpl w:val="313C468A"/>
    <w:lvl w:ilvl="0">
      <w:start w:val="1"/>
      <w:numFmt w:val="decimal"/>
      <w:lvlText w:val="%1"/>
      <w:lvlJc w:val="left"/>
      <w:pPr>
        <w:tabs>
          <w:tab w:val="num" w:pos="390"/>
        </w:tabs>
        <w:ind w:left="390" w:hanging="390"/>
      </w:pPr>
      <w:rPr>
        <w:rFonts w:hint="default"/>
        <w:b/>
        <w:u w:val="single"/>
      </w:rPr>
    </w:lvl>
    <w:lvl w:ilvl="1">
      <w:start w:val="1"/>
      <w:numFmt w:val="decimal"/>
      <w:lvlText w:val="%1.%2"/>
      <w:lvlJc w:val="left"/>
      <w:pPr>
        <w:tabs>
          <w:tab w:val="num" w:pos="390"/>
        </w:tabs>
        <w:ind w:left="390" w:hanging="39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23">
    <w:nsid w:val="458E1B86"/>
    <w:multiLevelType w:val="multilevel"/>
    <w:tmpl w:val="DB4447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A1C5D9D"/>
    <w:multiLevelType w:val="multilevel"/>
    <w:tmpl w:val="1C9260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1334614"/>
    <w:multiLevelType w:val="multilevel"/>
    <w:tmpl w:val="C59C7482"/>
    <w:lvl w:ilvl="0">
      <w:start w:val="1"/>
      <w:numFmt w:val="decima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6">
    <w:nsid w:val="538009EF"/>
    <w:multiLevelType w:val="hybridMultilevel"/>
    <w:tmpl w:val="9E12CA6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569905AB"/>
    <w:multiLevelType w:val="hybridMultilevel"/>
    <w:tmpl w:val="2842D184"/>
    <w:lvl w:ilvl="0" w:tplc="8C2E5236">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nsid w:val="5B674DF8"/>
    <w:multiLevelType w:val="hybridMultilevel"/>
    <w:tmpl w:val="6DE2EB7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5BB03D6F"/>
    <w:multiLevelType w:val="hybridMultilevel"/>
    <w:tmpl w:val="F22E546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60B958E7"/>
    <w:multiLevelType w:val="multilevel"/>
    <w:tmpl w:val="51189A9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2">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CB57BA"/>
    <w:multiLevelType w:val="multilevel"/>
    <w:tmpl w:val="DB4447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E5C1E6C"/>
    <w:multiLevelType w:val="multilevel"/>
    <w:tmpl w:val="313C468A"/>
    <w:lvl w:ilvl="0">
      <w:start w:val="1"/>
      <w:numFmt w:val="decimal"/>
      <w:lvlText w:val="%1"/>
      <w:lvlJc w:val="left"/>
      <w:pPr>
        <w:tabs>
          <w:tab w:val="num" w:pos="390"/>
        </w:tabs>
        <w:ind w:left="390" w:hanging="390"/>
      </w:pPr>
      <w:rPr>
        <w:rFonts w:hint="default"/>
        <w:b/>
        <w:u w:val="single"/>
      </w:rPr>
    </w:lvl>
    <w:lvl w:ilvl="1">
      <w:start w:val="1"/>
      <w:numFmt w:val="decimal"/>
      <w:lvlText w:val="%1.%2"/>
      <w:lvlJc w:val="left"/>
      <w:pPr>
        <w:tabs>
          <w:tab w:val="num" w:pos="390"/>
        </w:tabs>
        <w:ind w:left="390" w:hanging="39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35">
    <w:nsid w:val="726C642B"/>
    <w:multiLevelType w:val="hybridMultilevel"/>
    <w:tmpl w:val="464087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A2B0979"/>
    <w:multiLevelType w:val="multilevel"/>
    <w:tmpl w:val="C41ACF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AC95702"/>
    <w:multiLevelType w:val="multilevel"/>
    <w:tmpl w:val="E110C5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5"/>
  </w:num>
  <w:num w:numId="3">
    <w:abstractNumId w:val="2"/>
  </w:num>
  <w:num w:numId="4">
    <w:abstractNumId w:val="21"/>
  </w:num>
  <w:num w:numId="5">
    <w:abstractNumId w:val="30"/>
  </w:num>
  <w:num w:numId="6">
    <w:abstractNumId w:val="6"/>
  </w:num>
  <w:num w:numId="7">
    <w:abstractNumId w:val="8"/>
  </w:num>
  <w:num w:numId="8">
    <w:abstractNumId w:val="20"/>
  </w:num>
  <w:num w:numId="9">
    <w:abstractNumId w:val="9"/>
  </w:num>
  <w:num w:numId="10">
    <w:abstractNumId w:val="12"/>
  </w:num>
  <w:num w:numId="11">
    <w:abstractNumId w:val="27"/>
  </w:num>
  <w:num w:numId="12">
    <w:abstractNumId w:val="1"/>
  </w:num>
  <w:num w:numId="13">
    <w:abstractNumId w:val="14"/>
  </w:num>
  <w:num w:numId="14">
    <w:abstractNumId w:val="16"/>
  </w:num>
  <w:num w:numId="15">
    <w:abstractNumId w:val="18"/>
  </w:num>
  <w:num w:numId="16">
    <w:abstractNumId w:val="22"/>
  </w:num>
  <w:num w:numId="17">
    <w:abstractNumId w:val="24"/>
  </w:num>
  <w:num w:numId="18">
    <w:abstractNumId w:val="37"/>
  </w:num>
  <w:num w:numId="19">
    <w:abstractNumId w:val="36"/>
  </w:num>
  <w:num w:numId="20">
    <w:abstractNumId w:val="28"/>
  </w:num>
  <w:num w:numId="21">
    <w:abstractNumId w:val="32"/>
  </w:num>
  <w:num w:numId="22">
    <w:abstractNumId w:val="34"/>
  </w:num>
  <w:num w:numId="23">
    <w:abstractNumId w:val="10"/>
  </w:num>
  <w:num w:numId="24">
    <w:abstractNumId w:val="7"/>
  </w:num>
  <w:num w:numId="25">
    <w:abstractNumId w:val="13"/>
  </w:num>
  <w:num w:numId="26">
    <w:abstractNumId w:val="23"/>
  </w:num>
  <w:num w:numId="27">
    <w:abstractNumId w:val="4"/>
  </w:num>
  <w:num w:numId="28">
    <w:abstractNumId w:val="33"/>
  </w:num>
  <w:num w:numId="29">
    <w:abstractNumId w:val="31"/>
  </w:num>
  <w:num w:numId="30">
    <w:abstractNumId w:val="11"/>
  </w:num>
  <w:num w:numId="3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6"/>
  </w:num>
  <w:num w:numId="40">
    <w:abstractNumId w:val="19"/>
  </w:num>
  <w:num w:numId="41">
    <w:abstractNumId w:val="3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revisionView w:markup="0"/>
  <w:defaultTabStop w:val="709"/>
  <w:hyphenationZone w:val="425"/>
  <w:characterSpacingControl w:val="doNotCompress"/>
  <w:hdrShapeDefaults>
    <o:shapedefaults v:ext="edit" spidmax="63489"/>
  </w:hdrShapeDefaults>
  <w:footnotePr>
    <w:footnote w:id="-1"/>
    <w:footnote w:id="0"/>
  </w:footnotePr>
  <w:endnotePr>
    <w:endnote w:id="-1"/>
    <w:endnote w:id="0"/>
  </w:endnotePr>
  <w:compat/>
  <w:rsids>
    <w:rsidRoot w:val="003F1E94"/>
    <w:rsid w:val="0002417F"/>
    <w:rsid w:val="000420E2"/>
    <w:rsid w:val="000639D5"/>
    <w:rsid w:val="0007545F"/>
    <w:rsid w:val="00096C99"/>
    <w:rsid w:val="000A2EB0"/>
    <w:rsid w:val="000C2A88"/>
    <w:rsid w:val="00144302"/>
    <w:rsid w:val="001B7986"/>
    <w:rsid w:val="001E5A01"/>
    <w:rsid w:val="001F1EB5"/>
    <w:rsid w:val="002122A0"/>
    <w:rsid w:val="002229D4"/>
    <w:rsid w:val="00240E96"/>
    <w:rsid w:val="002652F3"/>
    <w:rsid w:val="0029103D"/>
    <w:rsid w:val="002B07DC"/>
    <w:rsid w:val="002D435C"/>
    <w:rsid w:val="002F7135"/>
    <w:rsid w:val="003868F7"/>
    <w:rsid w:val="003C0944"/>
    <w:rsid w:val="003C7F52"/>
    <w:rsid w:val="003F1E94"/>
    <w:rsid w:val="004062E2"/>
    <w:rsid w:val="00440EAB"/>
    <w:rsid w:val="00465CEA"/>
    <w:rsid w:val="004918B9"/>
    <w:rsid w:val="004A0848"/>
    <w:rsid w:val="004A39A5"/>
    <w:rsid w:val="00503DED"/>
    <w:rsid w:val="00531818"/>
    <w:rsid w:val="0055556F"/>
    <w:rsid w:val="005670E9"/>
    <w:rsid w:val="0057319E"/>
    <w:rsid w:val="00577C51"/>
    <w:rsid w:val="005969F8"/>
    <w:rsid w:val="005C5EBF"/>
    <w:rsid w:val="005D1A54"/>
    <w:rsid w:val="005E296C"/>
    <w:rsid w:val="005F30FE"/>
    <w:rsid w:val="00642A84"/>
    <w:rsid w:val="00660C5E"/>
    <w:rsid w:val="00670D3C"/>
    <w:rsid w:val="006D1609"/>
    <w:rsid w:val="006D7452"/>
    <w:rsid w:val="007253B6"/>
    <w:rsid w:val="00752CEC"/>
    <w:rsid w:val="0077271F"/>
    <w:rsid w:val="00777E56"/>
    <w:rsid w:val="00796F2E"/>
    <w:rsid w:val="007C1FFA"/>
    <w:rsid w:val="007F299F"/>
    <w:rsid w:val="00800B97"/>
    <w:rsid w:val="00852A9F"/>
    <w:rsid w:val="008637FB"/>
    <w:rsid w:val="00863D37"/>
    <w:rsid w:val="00892D02"/>
    <w:rsid w:val="008A065F"/>
    <w:rsid w:val="00902325"/>
    <w:rsid w:val="009631FA"/>
    <w:rsid w:val="00966242"/>
    <w:rsid w:val="0098232E"/>
    <w:rsid w:val="00987771"/>
    <w:rsid w:val="00995AFA"/>
    <w:rsid w:val="009C751E"/>
    <w:rsid w:val="009F6DF0"/>
    <w:rsid w:val="00A34F32"/>
    <w:rsid w:val="00A5649B"/>
    <w:rsid w:val="00A6036A"/>
    <w:rsid w:val="00AA7A7C"/>
    <w:rsid w:val="00AE742D"/>
    <w:rsid w:val="00AF7483"/>
    <w:rsid w:val="00B055AB"/>
    <w:rsid w:val="00B0607E"/>
    <w:rsid w:val="00B62241"/>
    <w:rsid w:val="00B669AA"/>
    <w:rsid w:val="00BB305E"/>
    <w:rsid w:val="00BC5936"/>
    <w:rsid w:val="00C07CB6"/>
    <w:rsid w:val="00C11772"/>
    <w:rsid w:val="00C3223B"/>
    <w:rsid w:val="00C36327"/>
    <w:rsid w:val="00C5773E"/>
    <w:rsid w:val="00C75C5D"/>
    <w:rsid w:val="00CB68AC"/>
    <w:rsid w:val="00CC6307"/>
    <w:rsid w:val="00CD3F16"/>
    <w:rsid w:val="00D10CA1"/>
    <w:rsid w:val="00D266BB"/>
    <w:rsid w:val="00D81342"/>
    <w:rsid w:val="00D90B6F"/>
    <w:rsid w:val="00DD2F00"/>
    <w:rsid w:val="00DF5E55"/>
    <w:rsid w:val="00E40509"/>
    <w:rsid w:val="00E409A5"/>
    <w:rsid w:val="00E4641A"/>
    <w:rsid w:val="00EA4721"/>
    <w:rsid w:val="00EF0BEA"/>
    <w:rsid w:val="00F114D4"/>
    <w:rsid w:val="00F54AED"/>
    <w:rsid w:val="00F70F04"/>
    <w:rsid w:val="00F8259D"/>
    <w:rsid w:val="00FA1F20"/>
    <w:rsid w:val="00FC22C4"/>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20"/>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20"/>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20"/>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20"/>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20"/>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20"/>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20"/>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20"/>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20"/>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eastAsia="Times New Roman" w:hAnsi="Comic Sans MS" w:cs="Times New Roman"/>
      <w:b/>
      <w:bCs/>
      <w:szCs w:val="28"/>
      <w:shd w:val="clear" w:color="auto" w:fill="FFFF00"/>
    </w:rPr>
  </w:style>
  <w:style w:type="character" w:customStyle="1" w:styleId="Titre2Car">
    <w:name w:val="Titre 2 Car"/>
    <w:basedOn w:val="Policepardfaut"/>
    <w:link w:val="Titre2"/>
    <w:uiPriority w:val="9"/>
    <w:rsid w:val="003C7F52"/>
    <w:rPr>
      <w:rFonts w:ascii="Comic Sans MS" w:eastAsia="Times New Roman" w:hAnsi="Comic Sans MS" w:cs="Times New Roman"/>
      <w:b/>
      <w:bCs/>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eastAsia="Times New Roman" w:hAnsi="Comic Sans MS" w:cs="Times New Roman"/>
      <w:b/>
      <w:bCs/>
      <w:szCs w:val="20"/>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eastAsia="Times New Roman" w:hAnsi="Cambria" w:cs="Times New Roman"/>
      <w:b/>
      <w:bCs/>
      <w:i/>
      <w:iCs/>
      <w:color w:val="4F81BD"/>
      <w:szCs w:val="20"/>
    </w:rPr>
  </w:style>
  <w:style w:type="character" w:customStyle="1" w:styleId="Titre5Car">
    <w:name w:val="Titre 5 Car"/>
    <w:basedOn w:val="Policepardfaut"/>
    <w:link w:val="Titre5"/>
    <w:uiPriority w:val="9"/>
    <w:semiHidden/>
    <w:rsid w:val="003C7F52"/>
    <w:rPr>
      <w:rFonts w:ascii="Cambria" w:eastAsia="Times New Roman" w:hAnsi="Cambria" w:cs="Times New Roman"/>
      <w:color w:val="243F60"/>
      <w:szCs w:val="20"/>
    </w:rPr>
  </w:style>
  <w:style w:type="character" w:customStyle="1" w:styleId="Titre6Car">
    <w:name w:val="Titre 6 Car"/>
    <w:basedOn w:val="Policepardfaut"/>
    <w:link w:val="Titre6"/>
    <w:uiPriority w:val="9"/>
    <w:semiHidden/>
    <w:rsid w:val="003C7F52"/>
    <w:rPr>
      <w:rFonts w:ascii="Cambria" w:eastAsia="Times New Roman" w:hAnsi="Cambria" w:cs="Times New Roman"/>
      <w:i/>
      <w:iCs/>
      <w:color w:val="243F60"/>
      <w:szCs w:val="20"/>
    </w:rPr>
  </w:style>
  <w:style w:type="character" w:customStyle="1" w:styleId="Titre7Car">
    <w:name w:val="Titre 7 Car"/>
    <w:basedOn w:val="Policepardfaut"/>
    <w:link w:val="Titre7"/>
    <w:uiPriority w:val="9"/>
    <w:semiHidden/>
    <w:rsid w:val="003C7F52"/>
    <w:rPr>
      <w:rFonts w:ascii="Cambria" w:eastAsia="Times New Roman" w:hAnsi="Cambria" w:cs="Times New Roman"/>
      <w:i/>
      <w:iCs/>
      <w:color w:val="404040"/>
      <w:szCs w:val="20"/>
    </w:rPr>
  </w:style>
  <w:style w:type="character" w:customStyle="1" w:styleId="Titre8Car">
    <w:name w:val="Titre 8 Car"/>
    <w:basedOn w:val="Policepardfaut"/>
    <w:link w:val="Titre8"/>
    <w:uiPriority w:val="9"/>
    <w:semiHidden/>
    <w:rsid w:val="003C7F52"/>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3C7F52"/>
    <w:rPr>
      <w:rFonts w:ascii="Cambria" w:eastAsia="Times New Roman" w:hAnsi="Cambria" w:cs="Times New Roman"/>
      <w:i/>
      <w:iCs/>
      <w:color w:val="404040"/>
      <w:sz w:val="20"/>
      <w:szCs w:val="2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33"/>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fr/distribution-electrique-M1401-R404-S542.html" TargetMode="External"/><Relationship Id="rId13" Type="http://schemas.openxmlformats.org/officeDocument/2006/relationships/hyperlink" Target="doc/Symboles_graphiqu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H:\PABLO\bts1\2010\essais_systemes_BTS_elec\EDS_Pablo_2010\theme_2_distribution\TP\Th2_S1\doc\CA_6115N_Notic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Hangar_un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H:\PABLO\bts1\2010\essais_systemes_BTS_elec\EDS_Pablo_2010\theme_2_distribution\TP\Th2_S1\doc\Alimentation%20du%20centre%20de%20denr&#233;es%20p&#233;rissabl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PABLO\bts1\2010\essais_systemes_BTS_elec\EDS_Pablo_2010\theme_2_distribution\TP\Th2_S1\doc\ressources%20Th&#232;me%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GAUD\Application%20Data\Microsoft\Templates\bts1_eds_20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bts1_eds_2010.dotx</Template>
  <TotalTime>17</TotalTime>
  <Pages>5</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6573</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dc:creator>
  <cp:keywords/>
  <dc:description/>
  <cp:lastModifiedBy>Olivier</cp:lastModifiedBy>
  <cp:revision>10</cp:revision>
  <cp:lastPrinted>2009-09-15T11:45:00Z</cp:lastPrinted>
  <dcterms:created xsi:type="dcterms:W3CDTF">2010-09-16T12:44:00Z</dcterms:created>
  <dcterms:modified xsi:type="dcterms:W3CDTF">2010-11-21T14:29:00Z</dcterms:modified>
</cp:coreProperties>
</file>