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377" w:rsidRDefault="00346377">
      <w:pPr>
        <w:pStyle w:val="Titre"/>
        <w:rPr>
          <w:sz w:val="28"/>
        </w:rPr>
      </w:pPr>
      <w:r>
        <w:rPr>
          <w:sz w:val="28"/>
        </w:rPr>
        <w:t>MACHINE SYNCHRONE</w:t>
      </w:r>
    </w:p>
    <w:p w:rsidR="00346377" w:rsidRDefault="00346377">
      <w:pPr>
        <w:rPr>
          <w:rFonts w:ascii="Verdana" w:hAnsi="Verdana"/>
          <w:sz w:val="20"/>
        </w:rPr>
      </w:pPr>
    </w:p>
    <w:p w:rsidR="00346377" w:rsidRDefault="00346377">
      <w:pPr>
        <w:rPr>
          <w:rFonts w:ascii="Verdana" w:hAnsi="Verdana"/>
          <w:sz w:val="20"/>
        </w:rPr>
      </w:pPr>
    </w:p>
    <w:p w:rsidR="00346377" w:rsidRDefault="00346377">
      <w:pPr>
        <w:numPr>
          <w:ilvl w:val="0"/>
          <w:numId w:val="1"/>
        </w:numPr>
        <w:tabs>
          <w:tab w:val="clear" w:pos="720"/>
          <w:tab w:val="num" w:pos="540"/>
        </w:tabs>
        <w:ind w:left="540" w:hanging="540"/>
        <w:rPr>
          <w:b/>
          <w:bCs/>
          <w:sz w:val="20"/>
        </w:rPr>
      </w:pPr>
      <w:r>
        <w:rPr>
          <w:rFonts w:ascii="Verdana" w:hAnsi="Verdana"/>
          <w:b/>
          <w:bCs/>
          <w:sz w:val="20"/>
        </w:rPr>
        <w:t>Présentation</w:t>
      </w:r>
    </w:p>
    <w:p w:rsidR="00346377" w:rsidRDefault="00346377">
      <w:pPr>
        <w:pStyle w:val="Corpsdetexte"/>
      </w:pPr>
      <w:r>
        <w:t>La machine synchrone est un convertisseur tournant transformant de façon réversible l’énergie électrique de type alternative (sinusoïdale) en énergie mécanique.</w:t>
      </w:r>
    </w:p>
    <w:p w:rsidR="00346377" w:rsidRDefault="00346377">
      <w:pPr>
        <w:pStyle w:val="Corpsdetexte"/>
      </w:pPr>
      <w:r>
        <w:t>Comme elle est réversible, la machine synchrone possède deux types de fonctionnement :</w:t>
      </w:r>
    </w:p>
    <w:p w:rsidR="00346377" w:rsidRDefault="00346377">
      <w:pPr>
        <w:numPr>
          <w:ilvl w:val="0"/>
          <w:numId w:val="2"/>
        </w:numPr>
        <w:jc w:val="both"/>
        <w:rPr>
          <w:rFonts w:ascii="Verdana" w:hAnsi="Verdana"/>
          <w:sz w:val="20"/>
        </w:rPr>
      </w:pPr>
      <w:r>
        <w:rPr>
          <w:rFonts w:ascii="Verdana" w:hAnsi="Verdana"/>
          <w:sz w:val="20"/>
        </w:rPr>
        <w:t xml:space="preserve">Moteur synchrone : </w:t>
      </w:r>
    </w:p>
    <w:p w:rsidR="00346377" w:rsidRDefault="00346377">
      <w:pPr>
        <w:ind w:left="708"/>
        <w:jc w:val="both"/>
        <w:rPr>
          <w:rFonts w:ascii="Verdana" w:hAnsi="Verdana"/>
          <w:sz w:val="20"/>
        </w:rPr>
      </w:pPr>
      <w:r>
        <w:rPr>
          <w:rFonts w:ascii="Verdana" w:hAnsi="Verdana"/>
          <w:sz w:val="20"/>
        </w:rPr>
        <w:t xml:space="preserve">Le moteur synchrone convertit l’énergie électrique alternative en énergie </w:t>
      </w:r>
      <w:r w:rsidR="00AA7304">
        <w:rPr>
          <w:rFonts w:ascii="Verdana" w:hAnsi="Verdana"/>
          <w:sz w:val="20"/>
        </w:rPr>
        <w:t>_____________</w:t>
      </w:r>
      <w:r>
        <w:rPr>
          <w:rFonts w:ascii="Verdana" w:hAnsi="Verdana"/>
          <w:sz w:val="20"/>
        </w:rPr>
        <w:t>.</w:t>
      </w:r>
    </w:p>
    <w:p w:rsidR="00346377" w:rsidRDefault="00346377">
      <w:pPr>
        <w:numPr>
          <w:ilvl w:val="0"/>
          <w:numId w:val="2"/>
        </w:numPr>
        <w:jc w:val="both"/>
        <w:rPr>
          <w:rFonts w:ascii="Verdana" w:hAnsi="Verdana"/>
          <w:sz w:val="20"/>
        </w:rPr>
      </w:pPr>
      <w:r>
        <w:rPr>
          <w:rFonts w:ascii="Verdana" w:hAnsi="Verdana"/>
          <w:sz w:val="20"/>
        </w:rPr>
        <w:t xml:space="preserve">Génératrice synchrone appelée plus couramment </w:t>
      </w:r>
      <w:r w:rsidR="00AA7304">
        <w:rPr>
          <w:rFonts w:ascii="Verdana" w:hAnsi="Verdana"/>
          <w:b/>
          <w:bCs/>
          <w:sz w:val="20"/>
        </w:rPr>
        <w:t>___________________</w:t>
      </w:r>
      <w:r>
        <w:rPr>
          <w:rFonts w:ascii="Verdana" w:hAnsi="Verdana"/>
          <w:b/>
          <w:bCs/>
          <w:sz w:val="20"/>
        </w:rPr>
        <w:t> </w:t>
      </w:r>
      <w:r>
        <w:rPr>
          <w:rFonts w:ascii="Verdana" w:hAnsi="Verdana"/>
          <w:sz w:val="20"/>
        </w:rPr>
        <w:t xml:space="preserve">: </w:t>
      </w:r>
    </w:p>
    <w:p w:rsidR="00346377" w:rsidRDefault="00346377">
      <w:pPr>
        <w:ind w:left="540"/>
        <w:jc w:val="both"/>
        <w:rPr>
          <w:rFonts w:ascii="Verdana" w:hAnsi="Verdana"/>
          <w:sz w:val="20"/>
        </w:rPr>
      </w:pPr>
      <w:r>
        <w:rPr>
          <w:rFonts w:ascii="Verdana" w:hAnsi="Verdana"/>
          <w:sz w:val="20"/>
        </w:rPr>
        <w:t>Un alternateur convertit de l’énergie mécanique en énergie électrique alternative. L’alternateur est l’appareil qui fabrique l’énergie électrique du réseau triphasé dans les centrales électriques.</w:t>
      </w:r>
    </w:p>
    <w:p w:rsidR="00346377" w:rsidRDefault="00346377">
      <w:pPr>
        <w:jc w:val="both"/>
        <w:rPr>
          <w:rFonts w:ascii="Verdana" w:hAnsi="Verdana"/>
          <w:sz w:val="20"/>
        </w:rPr>
      </w:pPr>
    </w:p>
    <w:p w:rsidR="00346377" w:rsidRDefault="00346377">
      <w:pPr>
        <w:rPr>
          <w:rFonts w:ascii="Verdana" w:hAnsi="Verdana"/>
          <w:sz w:val="20"/>
        </w:rPr>
      </w:pPr>
    </w:p>
    <w:p w:rsidR="00346377" w:rsidRDefault="00346377">
      <w:pPr>
        <w:numPr>
          <w:ilvl w:val="0"/>
          <w:numId w:val="1"/>
        </w:numPr>
        <w:tabs>
          <w:tab w:val="num" w:pos="540"/>
        </w:tabs>
        <w:ind w:left="540" w:hanging="540"/>
        <w:rPr>
          <w:b/>
          <w:bCs/>
          <w:sz w:val="20"/>
        </w:rPr>
      </w:pPr>
      <w:r>
        <w:rPr>
          <w:rFonts w:ascii="Verdana" w:hAnsi="Verdana"/>
          <w:b/>
          <w:bCs/>
          <w:sz w:val="20"/>
        </w:rPr>
        <w:t>Constitution</w:t>
      </w:r>
    </w:p>
    <w:p w:rsidR="00346377" w:rsidRDefault="00346377">
      <w:pPr>
        <w:numPr>
          <w:ilvl w:val="1"/>
          <w:numId w:val="1"/>
        </w:numPr>
        <w:rPr>
          <w:rFonts w:ascii="Verdana" w:hAnsi="Verdana"/>
          <w:b/>
          <w:bCs/>
          <w:sz w:val="20"/>
        </w:rPr>
      </w:pPr>
      <w:r>
        <w:rPr>
          <w:rFonts w:ascii="Verdana" w:hAnsi="Verdana"/>
          <w:b/>
          <w:bCs/>
          <w:sz w:val="20"/>
        </w:rPr>
        <w:t>Principe de fonctionnement</w:t>
      </w:r>
    </w:p>
    <w:p w:rsidR="00346377" w:rsidRDefault="00346377">
      <w:pPr>
        <w:jc w:val="both"/>
        <w:rPr>
          <w:rFonts w:ascii="Verdana" w:hAnsi="Verdana"/>
          <w:sz w:val="20"/>
        </w:rPr>
      </w:pPr>
      <w:r>
        <w:rPr>
          <w:rFonts w:ascii="Verdana" w:hAnsi="Verdana"/>
          <w:sz w:val="20"/>
        </w:rPr>
        <w:t xml:space="preserve">Dans le chapitre « champ tournant », nous avions vu qu’en générant un champ magnétique tournant grâce à 3p bobines disposées à 120°/p l’une de l’autre, alimentée en régime sinusoïdal triphasé, nous pouvions, au centre du dispositif, créer un </w:t>
      </w:r>
      <w:r w:rsidR="00C12BD8">
        <w:rPr>
          <w:rFonts w:ascii="Verdana" w:hAnsi="Verdana"/>
          <w:sz w:val="20"/>
        </w:rPr>
        <w:t>__________________________________________</w:t>
      </w:r>
      <w:r>
        <w:rPr>
          <w:rFonts w:ascii="Verdana" w:hAnsi="Verdana"/>
          <w:sz w:val="20"/>
        </w:rPr>
        <w:t xml:space="preserve"> à une fréquence de rotation dont la valeur dépend de la </w:t>
      </w:r>
      <w:r w:rsidR="00C12BD8">
        <w:rPr>
          <w:rFonts w:ascii="Verdana" w:hAnsi="Verdana"/>
          <w:sz w:val="20"/>
        </w:rPr>
        <w:t>______________</w:t>
      </w:r>
      <w:r>
        <w:rPr>
          <w:rFonts w:ascii="Verdana" w:hAnsi="Verdana"/>
          <w:sz w:val="20"/>
        </w:rPr>
        <w:t xml:space="preserve"> du réseau alimentant les bobines. La fréquence de rotation du champ magnétique tournant est appelée </w:t>
      </w:r>
      <w:r w:rsidR="00C12BD8">
        <w:rPr>
          <w:rFonts w:ascii="Verdana" w:hAnsi="Verdana"/>
          <w:sz w:val="20"/>
        </w:rPr>
        <w:t>_________________________</w:t>
      </w:r>
      <w:r>
        <w:rPr>
          <w:rFonts w:ascii="Verdana" w:hAnsi="Verdana"/>
          <w:sz w:val="20"/>
        </w:rPr>
        <w:t xml:space="preserve">, notée </w:t>
      </w:r>
      <w:r>
        <w:rPr>
          <w:i/>
          <w:iCs/>
        </w:rPr>
        <w:t>n</w:t>
      </w:r>
      <w:r>
        <w:rPr>
          <w:i/>
          <w:iCs/>
          <w:vertAlign w:val="subscript"/>
        </w:rPr>
        <w:t>s</w:t>
      </w:r>
      <w:r>
        <w:rPr>
          <w:rFonts w:ascii="Verdana" w:hAnsi="Verdana"/>
          <w:sz w:val="20"/>
        </w:rPr>
        <w:t xml:space="preserve"> et vérifie la relation suivante :</w:t>
      </w:r>
    </w:p>
    <w:p w:rsidR="00346377" w:rsidRDefault="00346377">
      <w:pPr>
        <w:jc w:val="center"/>
        <w:rPr>
          <w:rFonts w:ascii="Verdana" w:hAnsi="Verdana"/>
          <w:sz w:val="20"/>
        </w:rPr>
      </w:pPr>
    </w:p>
    <w:p w:rsidR="00C12BD8" w:rsidRDefault="00C12BD8">
      <w:pPr>
        <w:jc w:val="center"/>
        <w:rPr>
          <w:rFonts w:ascii="Verdana" w:hAnsi="Verdana"/>
          <w:sz w:val="20"/>
        </w:rPr>
      </w:pPr>
    </w:p>
    <w:p w:rsidR="00346377" w:rsidRDefault="00346377">
      <w:pPr>
        <w:jc w:val="center"/>
        <w:rPr>
          <w:rFonts w:ascii="Verdana" w:hAnsi="Verdana"/>
          <w:sz w:val="20"/>
        </w:rPr>
      </w:pPr>
      <w:r>
        <w:rPr>
          <w:rFonts w:ascii="Verdana" w:hAnsi="Verdana"/>
          <w:sz w:val="20"/>
        </w:rPr>
        <w:t xml:space="preserve">Où </w:t>
      </w:r>
      <w:r>
        <w:rPr>
          <w:i/>
          <w:iCs/>
        </w:rPr>
        <w:t>f</w:t>
      </w:r>
      <w:r>
        <w:rPr>
          <w:rFonts w:ascii="Verdana" w:hAnsi="Verdana"/>
          <w:sz w:val="20"/>
        </w:rPr>
        <w:t xml:space="preserve"> est la fréquence des tensions du réseau et </w:t>
      </w:r>
      <w:r>
        <w:rPr>
          <w:i/>
          <w:iCs/>
        </w:rPr>
        <w:t>p</w:t>
      </w:r>
      <w:r>
        <w:rPr>
          <w:rFonts w:ascii="Verdana" w:hAnsi="Verdana"/>
          <w:i/>
          <w:iCs/>
          <w:sz w:val="20"/>
        </w:rPr>
        <w:t xml:space="preserve"> </w:t>
      </w:r>
      <w:r>
        <w:rPr>
          <w:rFonts w:ascii="Verdana" w:hAnsi="Verdana"/>
          <w:sz w:val="20"/>
        </w:rPr>
        <w:t xml:space="preserve">le </w:t>
      </w:r>
      <w:r w:rsidR="00C12BD8">
        <w:rPr>
          <w:rFonts w:ascii="Verdana" w:hAnsi="Verdana"/>
          <w:sz w:val="20"/>
        </w:rPr>
        <w:t>_______________________________</w:t>
      </w:r>
      <w:r>
        <w:rPr>
          <w:rFonts w:ascii="Verdana" w:hAnsi="Verdana"/>
          <w:sz w:val="20"/>
        </w:rPr>
        <w:t xml:space="preserve"> du dispositif. </w:t>
      </w:r>
      <w:r>
        <w:rPr>
          <w:i/>
          <w:iCs/>
        </w:rPr>
        <w:t>n</w:t>
      </w:r>
      <w:r>
        <w:rPr>
          <w:i/>
          <w:iCs/>
          <w:vertAlign w:val="subscript"/>
        </w:rPr>
        <w:t>s</w:t>
      </w:r>
      <w:r>
        <w:rPr>
          <w:rFonts w:ascii="Verdana" w:hAnsi="Verdana"/>
          <w:sz w:val="20"/>
        </w:rPr>
        <w:t xml:space="preserve"> est alors exprimée en tr/s.</w:t>
      </w:r>
    </w:p>
    <w:p w:rsidR="00346377" w:rsidRDefault="00346377">
      <w:pPr>
        <w:jc w:val="center"/>
        <w:rPr>
          <w:rFonts w:ascii="Verdana" w:hAnsi="Verdana"/>
          <w:sz w:val="20"/>
        </w:rPr>
      </w:pPr>
      <w:r>
        <w:rPr>
          <w:rFonts w:ascii="Verdana" w:hAnsi="Verdana"/>
          <w:sz w:val="20"/>
        </w:rPr>
        <w:t xml:space="preserve">Pour exprimer </w:t>
      </w:r>
      <w:r>
        <w:rPr>
          <w:i/>
          <w:iCs/>
        </w:rPr>
        <w:t>n</w:t>
      </w:r>
      <w:r>
        <w:rPr>
          <w:i/>
          <w:iCs/>
          <w:vertAlign w:val="subscript"/>
        </w:rPr>
        <w:t>s</w:t>
      </w:r>
      <w:r>
        <w:rPr>
          <w:rFonts w:ascii="Verdana" w:hAnsi="Verdana"/>
          <w:sz w:val="20"/>
        </w:rPr>
        <w:t xml:space="preserve"> en tr/min, il faut utiliser la relation suivante :</w:t>
      </w:r>
    </w:p>
    <w:p w:rsidR="00346377" w:rsidRDefault="00346377">
      <w:pPr>
        <w:jc w:val="center"/>
        <w:rPr>
          <w:rFonts w:ascii="Verdana" w:hAnsi="Verdana"/>
          <w:sz w:val="20"/>
        </w:rPr>
      </w:pPr>
    </w:p>
    <w:p w:rsidR="00C12BD8" w:rsidRDefault="00C12BD8">
      <w:pPr>
        <w:jc w:val="center"/>
        <w:rPr>
          <w:rFonts w:ascii="Verdana" w:hAnsi="Verdana"/>
          <w:sz w:val="20"/>
        </w:rPr>
      </w:pPr>
    </w:p>
    <w:p w:rsidR="00346377" w:rsidRDefault="00346377">
      <w:pPr>
        <w:jc w:val="both"/>
        <w:rPr>
          <w:rFonts w:ascii="Verdana" w:hAnsi="Verdana"/>
          <w:sz w:val="20"/>
        </w:rPr>
      </w:pPr>
      <w:r>
        <w:rPr>
          <w:rFonts w:ascii="Verdana" w:hAnsi="Verdana"/>
          <w:sz w:val="20"/>
        </w:rPr>
        <w:t>Si au centre du dispositif décrit précédemment, on place un aimant ou un électroaimant possédant le même nombre de paire de pôles qu’au stator, celui-ci suivra exactement la rotation du champ magnétique tournant à condition de le lancer.</w:t>
      </w:r>
    </w:p>
    <w:p w:rsidR="00346377" w:rsidRDefault="00346377">
      <w:pPr>
        <w:jc w:val="both"/>
        <w:rPr>
          <w:rFonts w:ascii="Verdana" w:hAnsi="Verdana"/>
          <w:sz w:val="20"/>
        </w:rPr>
      </w:pPr>
      <w:r>
        <w:rPr>
          <w:rFonts w:ascii="Verdana" w:hAnsi="Verdana"/>
          <w:sz w:val="20"/>
        </w:rPr>
        <w:t>C’est le principe de rotation du moteur synchrone dont la vitesse de rotation du rotor est rigoureusement égale à la vitesse de rotation du champ magnétique tournant :</w:t>
      </w:r>
    </w:p>
    <w:p w:rsidR="00346377" w:rsidRDefault="00C12BD8">
      <w:pPr>
        <w:jc w:val="center"/>
        <w:rPr>
          <w:rFonts w:ascii="Verdana" w:hAnsi="Verdana"/>
          <w:sz w:val="20"/>
        </w:rPr>
      </w:pPr>
      <w:r>
        <w:rPr>
          <w:i/>
          <w:iCs/>
        </w:rPr>
        <w:t>______________</w:t>
      </w:r>
    </w:p>
    <w:p w:rsidR="00346377" w:rsidRDefault="00346377">
      <w:pPr>
        <w:jc w:val="both"/>
        <w:rPr>
          <w:rFonts w:ascii="Verdana" w:hAnsi="Verdana"/>
          <w:sz w:val="20"/>
        </w:rPr>
      </w:pPr>
      <w:r>
        <w:rPr>
          <w:rFonts w:ascii="Verdana" w:hAnsi="Verdana"/>
          <w:sz w:val="20"/>
        </w:rPr>
        <w:t xml:space="preserve">A l’inverse, si l’aimant ou l’électroaimant du rotor est entraînée par un moteur externe accouplé à la machine synchrone. Le rotor crée un champ magnétique tournant à la fréquence </w:t>
      </w:r>
      <w:r w:rsidR="00C12BD8">
        <w:rPr>
          <w:i/>
          <w:iCs/>
        </w:rPr>
        <w:t>________</w:t>
      </w:r>
      <w:r>
        <w:rPr>
          <w:rFonts w:ascii="Verdana" w:hAnsi="Verdana"/>
          <w:sz w:val="20"/>
        </w:rPr>
        <w:t xml:space="preserve">. Les bobines du stator </w:t>
      </w:r>
      <w:r w:rsidR="0042742B">
        <w:rPr>
          <w:rFonts w:ascii="Verdana" w:hAnsi="Verdana"/>
          <w:sz w:val="20"/>
        </w:rPr>
        <w:t>voient</w:t>
      </w:r>
      <w:r>
        <w:rPr>
          <w:rFonts w:ascii="Verdana" w:hAnsi="Verdana"/>
          <w:sz w:val="20"/>
        </w:rPr>
        <w:t xml:space="preserve"> alors défiler ce champ magnétique, elles sont donc soumises à un flux variable et, d’après la </w:t>
      </w:r>
      <w:r w:rsidR="00C12BD8">
        <w:rPr>
          <w:rFonts w:ascii="Verdana" w:hAnsi="Verdana"/>
          <w:sz w:val="20"/>
        </w:rPr>
        <w:t>______________________</w:t>
      </w:r>
      <w:r>
        <w:rPr>
          <w:rFonts w:ascii="Verdana" w:hAnsi="Verdana"/>
          <w:sz w:val="20"/>
        </w:rPr>
        <w:t xml:space="preserve">, sont sièges d’une fem induite. Ainsi, le stator crée, par induction électromagnétique, un système triphasé de tensions sinusoïdales de fréquence </w:t>
      </w:r>
      <w:r>
        <w:rPr>
          <w:i/>
          <w:iCs/>
        </w:rPr>
        <w:t>f</w:t>
      </w:r>
      <w:r>
        <w:rPr>
          <w:rFonts w:ascii="Verdana" w:hAnsi="Verdana"/>
          <w:sz w:val="20"/>
        </w:rPr>
        <w:t xml:space="preserve"> telle que :</w:t>
      </w:r>
    </w:p>
    <w:p w:rsidR="00346377" w:rsidRDefault="00C12BD8">
      <w:pPr>
        <w:jc w:val="center"/>
        <w:rPr>
          <w:rFonts w:ascii="Verdana" w:hAnsi="Verdana"/>
          <w:sz w:val="20"/>
        </w:rPr>
      </w:pPr>
      <w:r>
        <w:rPr>
          <w:i/>
          <w:iCs/>
        </w:rPr>
        <w:t>_____________________</w:t>
      </w:r>
    </w:p>
    <w:p w:rsidR="00346377" w:rsidRDefault="00346377">
      <w:pPr>
        <w:jc w:val="both"/>
        <w:rPr>
          <w:rFonts w:ascii="Verdana" w:hAnsi="Verdana"/>
          <w:sz w:val="20"/>
        </w:rPr>
      </w:pPr>
      <w:r>
        <w:rPr>
          <w:rFonts w:ascii="Verdana" w:hAnsi="Verdana"/>
          <w:sz w:val="20"/>
        </w:rPr>
        <w:t xml:space="preserve">C’est le principe de fonctionnement de </w:t>
      </w:r>
      <w:r w:rsidR="00C12BD8">
        <w:rPr>
          <w:rFonts w:ascii="Verdana" w:hAnsi="Verdana"/>
          <w:sz w:val="20"/>
        </w:rPr>
        <w:t>__________________</w:t>
      </w:r>
    </w:p>
    <w:p w:rsidR="00346377" w:rsidRDefault="00346377">
      <w:pPr>
        <w:rPr>
          <w:rFonts w:ascii="Verdana" w:hAnsi="Verdana"/>
          <w:sz w:val="20"/>
        </w:rPr>
      </w:pPr>
    </w:p>
    <w:p w:rsidR="002464A8" w:rsidRDefault="002464A8">
      <w:pPr>
        <w:rPr>
          <w:rFonts w:ascii="Verdana" w:hAnsi="Verdana"/>
          <w:sz w:val="20"/>
        </w:rPr>
      </w:pPr>
    </w:p>
    <w:p w:rsidR="00346377" w:rsidRDefault="00346377">
      <w:pPr>
        <w:numPr>
          <w:ilvl w:val="1"/>
          <w:numId w:val="1"/>
        </w:numPr>
        <w:rPr>
          <w:rFonts w:ascii="Verdana" w:hAnsi="Verdana"/>
          <w:b/>
          <w:bCs/>
          <w:sz w:val="20"/>
        </w:rPr>
      </w:pPr>
      <w:r>
        <w:rPr>
          <w:rFonts w:ascii="Verdana" w:hAnsi="Verdana"/>
          <w:b/>
          <w:bCs/>
          <w:sz w:val="20"/>
        </w:rPr>
        <w:t>L’inducteur ou rotor</w:t>
      </w:r>
    </w:p>
    <w:p w:rsidR="00346377" w:rsidRDefault="00346377">
      <w:pPr>
        <w:pStyle w:val="Corpsdetexte"/>
      </w:pPr>
      <w:r>
        <w:t>Il est constitué d’électroaimants alimentés en courant continu ou d’aimants permanents créant 2p pôles inducteurs, successivement nord et sud.</w:t>
      </w:r>
    </w:p>
    <w:p w:rsidR="00346377" w:rsidRDefault="00346377">
      <w:pPr>
        <w:pStyle w:val="Corpsdetexte"/>
      </w:pPr>
      <w:r>
        <w:t>Dans les alternateurs industriels, il existe deux types de rotors :</w:t>
      </w:r>
    </w:p>
    <w:p w:rsidR="00346377" w:rsidRDefault="00346377">
      <w:pPr>
        <w:pStyle w:val="Corpsdetexte"/>
        <w:numPr>
          <w:ilvl w:val="0"/>
          <w:numId w:val="2"/>
        </w:numPr>
      </w:pPr>
      <w:r>
        <w:t>Les rotors à pôles lisses des alternateurs des centrales thermiques ou nucléaires, entraînés par des turbines à vapeur, tournent à grande vitesse et possède peu de pôles (2 à 4). (cf fig 1)</w:t>
      </w:r>
    </w:p>
    <w:p w:rsidR="00346377" w:rsidRDefault="00346377">
      <w:pPr>
        <w:pStyle w:val="Corpsdetexte"/>
        <w:numPr>
          <w:ilvl w:val="0"/>
          <w:numId w:val="2"/>
        </w:numPr>
      </w:pPr>
      <w:r>
        <w:t>Les rotors à pôles saillants, ou roues polaires, des centrales hydrauliques sont entraînés par des chutes d’eau. Ils comportent davantage de pôles et tournent plus lentement. (cf fig 2)</w:t>
      </w:r>
    </w:p>
    <w:p w:rsidR="00346377" w:rsidRDefault="00346377">
      <w:pPr>
        <w:pStyle w:val="Corpsdetexte"/>
        <w:ind w:left="708"/>
      </w:pPr>
      <w:r>
        <w:t>Les groupes électrogènes, plus petits, sont construits de cette façon.</w:t>
      </w:r>
    </w:p>
    <w:p w:rsidR="00346377" w:rsidRDefault="00346377">
      <w:pPr>
        <w:pStyle w:val="Corpsdetexte"/>
        <w:ind w:left="708"/>
      </w:pPr>
    </w:p>
    <w:tbl>
      <w:tblPr>
        <w:tblW w:w="0" w:type="auto"/>
        <w:tblInd w:w="708" w:type="dxa"/>
        <w:tblBorders>
          <w:insideV w:val="single" w:sz="4" w:space="0" w:color="auto"/>
        </w:tblBorders>
        <w:tblCellMar>
          <w:left w:w="70" w:type="dxa"/>
          <w:right w:w="70" w:type="dxa"/>
        </w:tblCellMar>
        <w:tblLook w:val="0000"/>
      </w:tblPr>
      <w:tblGrid>
        <w:gridCol w:w="4606"/>
        <w:gridCol w:w="4606"/>
      </w:tblGrid>
      <w:tr w:rsidR="00346377">
        <w:tc>
          <w:tcPr>
            <w:tcW w:w="4606" w:type="dxa"/>
          </w:tcPr>
          <w:p w:rsidR="00346377" w:rsidRDefault="00346377">
            <w:pPr>
              <w:pStyle w:val="Corpsdetexte"/>
            </w:pPr>
            <w:r>
              <w:object w:dxaOrig="3820" w:dyaOrig="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05pt;height:131.05pt" o:ole="">
                  <v:imagedata r:id="rId7" o:title=""/>
                </v:shape>
                <o:OLEObject Type="Embed" ProgID="Photoshop.Image.7" ShapeID="_x0000_i1025" DrawAspect="Content" ObjectID="_1572894562" r:id="rId8">
                  <o:FieldCodes>\s</o:FieldCodes>
                </o:OLEObject>
              </w:object>
            </w:r>
          </w:p>
        </w:tc>
        <w:tc>
          <w:tcPr>
            <w:tcW w:w="4606" w:type="dxa"/>
          </w:tcPr>
          <w:p w:rsidR="00346377" w:rsidRDefault="00346377">
            <w:pPr>
              <w:pStyle w:val="Corpsdetexte"/>
              <w:jc w:val="right"/>
            </w:pPr>
            <w:r>
              <w:object w:dxaOrig="3201" w:dyaOrig="2789">
                <v:shape id="_x0000_i1026" type="#_x0000_t75" style="width:159.85pt;height:139.7pt" o:ole="">
                  <v:imagedata r:id="rId9" o:title=""/>
                </v:shape>
                <o:OLEObject Type="Embed" ProgID="Photoshop.Image.7" ShapeID="_x0000_i1026" DrawAspect="Content" ObjectID="_1572894563" r:id="rId10">
                  <o:FieldCodes>\s</o:FieldCodes>
                </o:OLEObject>
              </w:object>
            </w:r>
          </w:p>
        </w:tc>
      </w:tr>
      <w:tr w:rsidR="00346377">
        <w:tc>
          <w:tcPr>
            <w:tcW w:w="4606" w:type="dxa"/>
          </w:tcPr>
          <w:p w:rsidR="00346377" w:rsidRDefault="00346377">
            <w:pPr>
              <w:pStyle w:val="Corpsdetexte"/>
              <w:jc w:val="left"/>
            </w:pPr>
            <w:r>
              <w:t>Fig 1 : schéma de principe d’un alternateur à deux paires de pôles lisses.</w:t>
            </w:r>
          </w:p>
        </w:tc>
        <w:tc>
          <w:tcPr>
            <w:tcW w:w="4606" w:type="dxa"/>
          </w:tcPr>
          <w:p w:rsidR="00346377" w:rsidRDefault="00346377">
            <w:pPr>
              <w:pStyle w:val="Corpsdetexte"/>
            </w:pPr>
            <w:r>
              <w:t>Fig 2 : Schéma de principe d’un alternateur à trois paires de pôles saillants.</w:t>
            </w:r>
          </w:p>
        </w:tc>
      </w:tr>
    </w:tbl>
    <w:p w:rsidR="00346377" w:rsidRDefault="00346377">
      <w:pPr>
        <w:pStyle w:val="Corpsdetexte"/>
        <w:ind w:left="708"/>
      </w:pPr>
    </w:p>
    <w:p w:rsidR="002464A8" w:rsidRDefault="002464A8">
      <w:pPr>
        <w:pStyle w:val="Corpsdetexte"/>
        <w:ind w:left="708"/>
      </w:pPr>
    </w:p>
    <w:p w:rsidR="00346377" w:rsidRDefault="00346377">
      <w:pPr>
        <w:numPr>
          <w:ilvl w:val="1"/>
          <w:numId w:val="1"/>
        </w:numPr>
        <w:rPr>
          <w:rFonts w:ascii="Verdana" w:hAnsi="Verdana"/>
          <w:b/>
          <w:bCs/>
          <w:sz w:val="20"/>
        </w:rPr>
      </w:pPr>
      <w:r>
        <w:rPr>
          <w:rFonts w:ascii="Verdana" w:hAnsi="Verdana"/>
          <w:b/>
          <w:bCs/>
          <w:sz w:val="20"/>
        </w:rPr>
        <w:t>L’induit ou stator</w:t>
      </w:r>
    </w:p>
    <w:p w:rsidR="00346377" w:rsidRDefault="00346377">
      <w:pPr>
        <w:pStyle w:val="Corpsdetexte2"/>
      </w:pPr>
      <w:r>
        <w:t>Des conducteurs placés dans des encoches autour de la carcasse de la machine sont groupés pour former 3p bobines chacune placée à 120°/p l’une de l’autre.</w:t>
      </w:r>
    </w:p>
    <w:p w:rsidR="00346377" w:rsidRDefault="00346377">
      <w:pPr>
        <w:rPr>
          <w:rFonts w:ascii="Verdana" w:hAnsi="Verdana"/>
          <w:sz w:val="20"/>
        </w:rPr>
      </w:pPr>
    </w:p>
    <w:p w:rsidR="002464A8" w:rsidRDefault="002464A8">
      <w:pPr>
        <w:rPr>
          <w:rFonts w:ascii="Verdana" w:hAnsi="Verdana"/>
          <w:sz w:val="20"/>
        </w:rPr>
      </w:pPr>
    </w:p>
    <w:p w:rsidR="00346377" w:rsidRDefault="00346377">
      <w:pPr>
        <w:numPr>
          <w:ilvl w:val="1"/>
          <w:numId w:val="1"/>
        </w:numPr>
        <w:rPr>
          <w:rFonts w:ascii="Verdana" w:hAnsi="Verdana"/>
          <w:b/>
          <w:bCs/>
          <w:sz w:val="20"/>
        </w:rPr>
      </w:pPr>
      <w:r>
        <w:rPr>
          <w:rFonts w:ascii="Verdana" w:hAnsi="Verdana"/>
          <w:b/>
          <w:bCs/>
          <w:sz w:val="20"/>
        </w:rPr>
        <w:t>Symbole de l’alternateur ou génératrice synchrone</w:t>
      </w:r>
    </w:p>
    <w:p w:rsidR="00346377" w:rsidRDefault="0056172A">
      <w:pPr>
        <w:rPr>
          <w:rFonts w:ascii="Verdana" w:hAnsi="Verdana"/>
          <w:sz w:val="20"/>
        </w:rPr>
      </w:pPr>
      <w:r>
        <w:rPr>
          <w:rFonts w:ascii="Verdana" w:hAnsi="Verdana"/>
          <w:noProof/>
          <w:sz w:val="20"/>
        </w:rPr>
        <w:pict>
          <v:line id="_x0000_s1030" style="position:absolute;flip:y;z-index:251577344" from="123.1pt,5.55pt" to="123.1pt,32.55pt"/>
        </w:pict>
      </w:r>
      <w:r>
        <w:rPr>
          <w:rFonts w:ascii="Verdana" w:hAnsi="Verdana"/>
          <w:noProof/>
          <w:sz w:val="20"/>
        </w:rPr>
        <w:pict>
          <v:line id="_x0000_s1029" style="position:absolute;flip:y;z-index:251576320" from="156.8pt,5.85pt" to="156.8pt,32.85pt"/>
        </w:pict>
      </w:r>
      <w:r>
        <w:rPr>
          <w:rFonts w:ascii="Verdana" w:hAnsi="Verdana"/>
          <w:noProof/>
          <w:sz w:val="20"/>
        </w:rPr>
        <w:pict>
          <v:line id="_x0000_s1028" style="position:absolute;flip:y;z-index:251575296" from="140.1pt,5.85pt" to="140.1pt,32.85pt"/>
        </w:pict>
      </w:r>
    </w:p>
    <w:p w:rsidR="00346377" w:rsidRDefault="0056172A">
      <w:pPr>
        <w:rPr>
          <w:rFonts w:ascii="Verdana" w:hAnsi="Verdana"/>
          <w:sz w:val="20"/>
        </w:rPr>
      </w:pPr>
      <w:r>
        <w:rPr>
          <w:rFonts w:ascii="Verdana" w:hAnsi="Verdana"/>
          <w:noProof/>
          <w:sz w:val="20"/>
        </w:rPr>
        <w:pict>
          <v:shapetype id="_x0000_t202" coordsize="21600,21600" o:spt="202" path="m,l,21600r21600,l21600,xe">
            <v:stroke joinstyle="miter"/>
            <v:path gradientshapeok="t" o:connecttype="rect"/>
          </v:shapetype>
          <v:shape id="_x0000_s1036" type="#_x0000_t202" style="position:absolute;margin-left:180.2pt;margin-top:8.8pt;width:103.1pt;height:30.45pt;z-index:251583488" filled="f" stroked="f">
            <v:textbox>
              <w:txbxContent>
                <w:p w:rsidR="006938DB" w:rsidRDefault="006938DB">
                  <w:pPr>
                    <w:rPr>
                      <w:rFonts w:ascii="Verdana" w:hAnsi="Verdana"/>
                      <w:sz w:val="20"/>
                    </w:rPr>
                  </w:pPr>
                  <w:r>
                    <w:rPr>
                      <w:rFonts w:ascii="Verdana" w:hAnsi="Verdana"/>
                      <w:sz w:val="20"/>
                    </w:rPr>
                    <w:t>Induit ou stator</w:t>
                  </w:r>
                </w:p>
              </w:txbxContent>
            </v:textbox>
          </v:shape>
        </w:pict>
      </w:r>
    </w:p>
    <w:p w:rsidR="00346377" w:rsidRDefault="0056172A">
      <w:pPr>
        <w:rPr>
          <w:rFonts w:ascii="Verdana" w:hAnsi="Verdana"/>
          <w:sz w:val="20"/>
        </w:rPr>
      </w:pPr>
      <w:r>
        <w:rPr>
          <w:rFonts w:ascii="Verdana" w:hAnsi="Verdana"/>
          <w:noProof/>
          <w:sz w:val="20"/>
        </w:rPr>
        <w:pict>
          <v:line id="_x0000_s1032" style="position:absolute;z-index:251579392" from="123.1pt,8.55pt" to="127pt,13.35pt"/>
        </w:pict>
      </w:r>
      <w:r>
        <w:rPr>
          <w:rFonts w:ascii="Verdana" w:hAnsi="Verdana"/>
          <w:noProof/>
          <w:sz w:val="20"/>
        </w:rPr>
        <w:pict>
          <v:line id="_x0000_s1031" style="position:absolute;flip:x;z-index:251578368" from="152.3pt,8.55pt" to="156.8pt,13.35pt"/>
        </w:pict>
      </w:r>
      <w:r>
        <w:rPr>
          <w:rFonts w:ascii="Verdana" w:hAnsi="Verdana"/>
          <w:noProof/>
          <w:sz w:val="20"/>
        </w:rPr>
        <w:pict>
          <v:oval id="_x0000_s1026" style="position:absolute;margin-left:117pt;margin-top:8.55pt;width:45pt;height:45pt;z-index:251574272">
            <v:textbox style="mso-next-textbox:#_x0000_s1026">
              <w:txbxContent>
                <w:p w:rsidR="006938DB" w:rsidRDefault="006938DB">
                  <w:pPr>
                    <w:jc w:val="center"/>
                  </w:pPr>
                  <w:r>
                    <w:t>GS</w:t>
                  </w:r>
                </w:p>
                <w:p w:rsidR="006938DB" w:rsidRDefault="006938DB">
                  <w:pPr>
                    <w:jc w:val="center"/>
                  </w:pPr>
                  <w:r>
                    <w:t>3~</w:t>
                  </w:r>
                </w:p>
              </w:txbxContent>
            </v:textbox>
          </v:oval>
        </w:pict>
      </w: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56172A">
      <w:pPr>
        <w:rPr>
          <w:rFonts w:ascii="Verdana" w:hAnsi="Verdana"/>
          <w:sz w:val="20"/>
        </w:rPr>
      </w:pPr>
      <w:r>
        <w:rPr>
          <w:rFonts w:ascii="Verdana" w:hAnsi="Verdana"/>
          <w:noProof/>
          <w:sz w:val="20"/>
        </w:rPr>
        <w:pict>
          <v:shape id="_x0000_s1037" type="#_x0000_t202" style="position:absolute;margin-left:180.2pt;margin-top:13.5pt;width:127.1pt;height:30.45pt;z-index:251584512" filled="f" stroked="f">
            <v:textbox>
              <w:txbxContent>
                <w:p w:rsidR="006938DB" w:rsidRDefault="006938DB">
                  <w:pPr>
                    <w:rPr>
                      <w:rFonts w:ascii="Verdana" w:hAnsi="Verdana"/>
                      <w:sz w:val="20"/>
                    </w:rPr>
                  </w:pPr>
                  <w:r>
                    <w:rPr>
                      <w:rFonts w:ascii="Verdana" w:hAnsi="Verdana"/>
                      <w:sz w:val="20"/>
                    </w:rPr>
                    <w:t>Inducteur ou rotor</w:t>
                  </w:r>
                </w:p>
              </w:txbxContent>
            </v:textbox>
          </v:shape>
        </w:pict>
      </w:r>
      <w:r>
        <w:rPr>
          <w:rFonts w:ascii="Verdana" w:hAnsi="Verdana"/>
          <w:noProof/>
          <w:sz w:val="20"/>
        </w:rPr>
        <w:pict>
          <v:line id="_x0000_s1035" style="position:absolute;z-index:251582464" from="159.4pt,18.6pt" to="159.4pt,45.2pt"/>
        </w:pict>
      </w:r>
      <w:r>
        <w:rPr>
          <w:rFonts w:ascii="Verdana" w:hAnsi="Verdana"/>
          <w:noProof/>
          <w:sz w:val="20"/>
        </w:rPr>
        <w:pict>
          <v:line id="_x0000_s1034" style="position:absolute;z-index:251581440" from="121.15pt,18.6pt" to="121.15pt,45.2pt"/>
        </w:pict>
      </w:r>
      <w:r>
        <w:rPr>
          <w:rFonts w:ascii="Verdana" w:hAnsi="Verdana"/>
          <w:noProof/>
          <w:sz w:val="20"/>
        </w:rPr>
        <w:pict>
          <v:shape id="_x0000_s1033" type="#_x0000_t75" style="position:absolute;margin-left:121.15pt;margin-top:13.5pt;width:38.9pt;height:6.4pt;z-index:251580416">
            <v:imagedata r:id="rId11" o:title=""/>
            <w10:wrap type="topAndBottom"/>
          </v:shape>
          <o:OLEObject Type="Embed" ProgID="Designer.Drawing.6" ShapeID="_x0000_s1033" DrawAspect="Content" ObjectID="_1572894567" r:id="rId12"/>
        </w:pict>
      </w: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346377">
      <w:pPr>
        <w:numPr>
          <w:ilvl w:val="0"/>
          <w:numId w:val="1"/>
        </w:numPr>
        <w:tabs>
          <w:tab w:val="num" w:pos="540"/>
        </w:tabs>
        <w:ind w:left="540" w:hanging="540"/>
        <w:rPr>
          <w:rFonts w:ascii="Verdana" w:hAnsi="Verdana"/>
          <w:b/>
          <w:bCs/>
          <w:sz w:val="20"/>
        </w:rPr>
      </w:pPr>
      <w:r>
        <w:rPr>
          <w:rFonts w:ascii="Verdana" w:hAnsi="Verdana"/>
          <w:b/>
          <w:bCs/>
          <w:sz w:val="20"/>
        </w:rPr>
        <w:t>Expression des forces électromotrices induites</w:t>
      </w:r>
    </w:p>
    <w:p w:rsidR="00346377" w:rsidRDefault="00346377">
      <w:pPr>
        <w:pStyle w:val="Corpsdetexte"/>
      </w:pPr>
      <w:r>
        <w:t>La fem induite est créée par induction électromagnétique par l’intermédiaire de la loi de Faraday. Sa valeur est d’autant plus intense que :</w:t>
      </w:r>
    </w:p>
    <w:p w:rsidR="00346377" w:rsidRDefault="00346377">
      <w:pPr>
        <w:numPr>
          <w:ilvl w:val="0"/>
          <w:numId w:val="2"/>
        </w:numPr>
        <w:jc w:val="both"/>
        <w:rPr>
          <w:rFonts w:ascii="Verdana" w:hAnsi="Verdana"/>
          <w:sz w:val="20"/>
        </w:rPr>
      </w:pPr>
      <w:r>
        <w:rPr>
          <w:rFonts w:ascii="Verdana" w:hAnsi="Verdana"/>
          <w:sz w:val="20"/>
        </w:rPr>
        <w:t xml:space="preserve">La valeur du </w:t>
      </w:r>
      <w:r w:rsidR="00C12BD8">
        <w:rPr>
          <w:rFonts w:ascii="Verdana" w:hAnsi="Verdana"/>
          <w:sz w:val="20"/>
        </w:rPr>
        <w:t>_____________________________</w:t>
      </w:r>
      <w:r>
        <w:rPr>
          <w:rFonts w:ascii="Verdana" w:hAnsi="Verdana"/>
          <w:sz w:val="20"/>
        </w:rPr>
        <w:t xml:space="preserve"> </w:t>
      </w:r>
      <w:r>
        <w:rPr>
          <w:rFonts w:ascii="Symbol" w:hAnsi="Symbol"/>
          <w:i/>
          <w:iCs/>
        </w:rPr>
        <w:t></w:t>
      </w:r>
      <w:r>
        <w:rPr>
          <w:i/>
          <w:iCs/>
          <w:vertAlign w:val="subscript"/>
        </w:rPr>
        <w:t>max</w:t>
      </w:r>
      <w:r>
        <w:rPr>
          <w:rFonts w:ascii="Verdana" w:hAnsi="Verdana"/>
          <w:sz w:val="20"/>
        </w:rPr>
        <w:t xml:space="preserve"> sous un pôle inducteur est intense.</w:t>
      </w:r>
    </w:p>
    <w:p w:rsidR="00346377" w:rsidRDefault="00346377">
      <w:pPr>
        <w:numPr>
          <w:ilvl w:val="0"/>
          <w:numId w:val="2"/>
        </w:numPr>
        <w:jc w:val="both"/>
        <w:rPr>
          <w:rFonts w:ascii="Verdana" w:hAnsi="Verdana"/>
          <w:sz w:val="20"/>
        </w:rPr>
      </w:pPr>
      <w:r>
        <w:rPr>
          <w:rFonts w:ascii="Verdana" w:hAnsi="Verdana"/>
          <w:sz w:val="20"/>
        </w:rPr>
        <w:t xml:space="preserve">La valeur de la </w:t>
      </w:r>
      <w:r w:rsidR="00C12BD8">
        <w:rPr>
          <w:rFonts w:ascii="Verdana" w:hAnsi="Verdana"/>
          <w:sz w:val="20"/>
        </w:rPr>
        <w:t>___________________________</w:t>
      </w:r>
      <w:r>
        <w:rPr>
          <w:rFonts w:ascii="Verdana" w:hAnsi="Verdana"/>
          <w:sz w:val="20"/>
        </w:rPr>
        <w:t xml:space="preserve"> donc la valeur de la fréquence </w:t>
      </w:r>
      <w:r>
        <w:rPr>
          <w:i/>
          <w:iCs/>
        </w:rPr>
        <w:t>f</w:t>
      </w:r>
      <w:r>
        <w:rPr>
          <w:rFonts w:ascii="Verdana" w:hAnsi="Verdana"/>
          <w:sz w:val="20"/>
        </w:rPr>
        <w:t xml:space="preserve"> des tensions induites est </w:t>
      </w:r>
      <w:r w:rsidR="0042742B">
        <w:rPr>
          <w:rFonts w:ascii="Verdana" w:hAnsi="Verdana"/>
          <w:sz w:val="20"/>
        </w:rPr>
        <w:t>élevée</w:t>
      </w:r>
      <w:r>
        <w:rPr>
          <w:rFonts w:ascii="Verdana" w:hAnsi="Verdana"/>
          <w:sz w:val="20"/>
        </w:rPr>
        <w:t>.</w:t>
      </w:r>
    </w:p>
    <w:p w:rsidR="00346377" w:rsidRDefault="00346377">
      <w:pPr>
        <w:numPr>
          <w:ilvl w:val="0"/>
          <w:numId w:val="2"/>
        </w:numPr>
        <w:jc w:val="both"/>
        <w:rPr>
          <w:rFonts w:ascii="Verdana" w:hAnsi="Verdana"/>
          <w:sz w:val="20"/>
        </w:rPr>
      </w:pPr>
      <w:r>
        <w:rPr>
          <w:rFonts w:ascii="Verdana" w:hAnsi="Verdana"/>
          <w:sz w:val="20"/>
        </w:rPr>
        <w:t xml:space="preserve">Le </w:t>
      </w:r>
      <w:r w:rsidR="00C12BD8">
        <w:rPr>
          <w:rFonts w:ascii="Verdana" w:hAnsi="Verdana"/>
          <w:sz w:val="20"/>
        </w:rPr>
        <w:t>_______________________</w:t>
      </w:r>
      <w:r>
        <w:rPr>
          <w:rFonts w:ascii="Verdana" w:hAnsi="Verdana"/>
          <w:sz w:val="20"/>
        </w:rPr>
        <w:t xml:space="preserve"> par phase du stator </w:t>
      </w:r>
      <w:r>
        <w:rPr>
          <w:rFonts w:ascii="Verdana" w:hAnsi="Verdana"/>
          <w:i/>
          <w:iCs/>
          <w:sz w:val="20"/>
        </w:rPr>
        <w:t>N</w:t>
      </w:r>
      <w:r>
        <w:rPr>
          <w:rFonts w:ascii="Verdana" w:hAnsi="Verdana"/>
          <w:sz w:val="20"/>
        </w:rPr>
        <w:t xml:space="preserve"> est élevé.</w:t>
      </w:r>
    </w:p>
    <w:p w:rsidR="00346377" w:rsidRDefault="00346377">
      <w:pPr>
        <w:jc w:val="both"/>
        <w:rPr>
          <w:rFonts w:ascii="Verdana" w:hAnsi="Verdana"/>
          <w:sz w:val="20"/>
        </w:rPr>
      </w:pPr>
    </w:p>
    <w:p w:rsidR="00346377" w:rsidRDefault="00346377">
      <w:pPr>
        <w:jc w:val="both"/>
        <w:rPr>
          <w:rFonts w:ascii="Verdana" w:hAnsi="Verdana"/>
          <w:sz w:val="20"/>
        </w:rPr>
      </w:pPr>
      <w:r>
        <w:rPr>
          <w:rFonts w:ascii="Verdana" w:hAnsi="Verdana"/>
          <w:sz w:val="20"/>
        </w:rPr>
        <w:t>La fem d’une phase du rotor vérifie la relation suivante :</w:t>
      </w:r>
    </w:p>
    <w:p w:rsidR="00346377" w:rsidRDefault="00C12BD8">
      <w:pPr>
        <w:jc w:val="center"/>
        <w:rPr>
          <w:i/>
          <w:iCs/>
          <w:lang w:val="de-DE"/>
        </w:rPr>
      </w:pPr>
      <w:r>
        <w:rPr>
          <w:i/>
          <w:iCs/>
          <w:lang w:val="de-DE"/>
        </w:rPr>
        <w:t>___________________________</w:t>
      </w:r>
    </w:p>
    <w:p w:rsidR="00346377" w:rsidRDefault="00346377">
      <w:pPr>
        <w:jc w:val="both"/>
        <w:rPr>
          <w:rFonts w:ascii="Verdana" w:hAnsi="Verdana"/>
          <w:sz w:val="20"/>
        </w:rPr>
      </w:pPr>
      <w:r>
        <w:rPr>
          <w:rFonts w:ascii="Verdana" w:hAnsi="Verdana"/>
          <w:sz w:val="20"/>
        </w:rPr>
        <w:t>Suivant le couplage, cette fem correspond à:</w:t>
      </w:r>
    </w:p>
    <w:p w:rsidR="00346377" w:rsidRDefault="00346377">
      <w:pPr>
        <w:numPr>
          <w:ilvl w:val="0"/>
          <w:numId w:val="3"/>
        </w:numPr>
        <w:jc w:val="both"/>
        <w:rPr>
          <w:rFonts w:ascii="Verdana" w:hAnsi="Verdana"/>
          <w:sz w:val="20"/>
        </w:rPr>
      </w:pPr>
      <w:r>
        <w:rPr>
          <w:rFonts w:ascii="Verdana" w:hAnsi="Verdana"/>
          <w:sz w:val="20"/>
        </w:rPr>
        <w:t xml:space="preserve">En étoile, la fem entre phase et neutre. On la notera alors </w:t>
      </w:r>
      <w:r>
        <w:rPr>
          <w:i/>
          <w:iCs/>
        </w:rPr>
        <w:t>E</w:t>
      </w:r>
      <w:r>
        <w:rPr>
          <w:i/>
          <w:iCs/>
          <w:vertAlign w:val="subscript"/>
        </w:rPr>
        <w:t>PN</w:t>
      </w:r>
      <w:r>
        <w:rPr>
          <w:i/>
          <w:iCs/>
        </w:rPr>
        <w:t>.</w:t>
      </w:r>
    </w:p>
    <w:p w:rsidR="00346377" w:rsidRDefault="00346377">
      <w:pPr>
        <w:numPr>
          <w:ilvl w:val="0"/>
          <w:numId w:val="3"/>
        </w:numPr>
        <w:jc w:val="both"/>
        <w:rPr>
          <w:rFonts w:ascii="Verdana" w:hAnsi="Verdana"/>
          <w:sz w:val="20"/>
        </w:rPr>
      </w:pPr>
      <w:r>
        <w:rPr>
          <w:rFonts w:ascii="Verdana" w:hAnsi="Verdana"/>
          <w:sz w:val="20"/>
        </w:rPr>
        <w:t xml:space="preserve">En triangle, la fem entre deux et phases. On la notera alors </w:t>
      </w:r>
      <w:r>
        <w:rPr>
          <w:i/>
          <w:iCs/>
        </w:rPr>
        <w:t>E</w:t>
      </w:r>
      <w:r>
        <w:rPr>
          <w:i/>
          <w:iCs/>
          <w:vertAlign w:val="subscript"/>
        </w:rPr>
        <w:t>PP</w:t>
      </w:r>
      <w:r>
        <w:rPr>
          <w:i/>
          <w:iCs/>
        </w:rPr>
        <w:t>.</w:t>
      </w:r>
    </w:p>
    <w:p w:rsidR="00346377" w:rsidRDefault="00346377">
      <w:pPr>
        <w:jc w:val="both"/>
        <w:rPr>
          <w:rFonts w:ascii="Verdana" w:hAnsi="Verdana"/>
          <w:sz w:val="20"/>
        </w:rPr>
      </w:pPr>
    </w:p>
    <w:p w:rsidR="006938DB" w:rsidRDefault="006938DB">
      <w:pPr>
        <w:jc w:val="both"/>
        <w:rPr>
          <w:rFonts w:ascii="Verdana" w:hAnsi="Verdana"/>
          <w:sz w:val="20"/>
        </w:rPr>
      </w:pPr>
      <w:r>
        <w:rPr>
          <w:i/>
          <w:iCs/>
          <w:lang w:val="de-DE"/>
        </w:rPr>
        <w:t>K</w:t>
      </w:r>
      <w:r>
        <w:rPr>
          <w:rFonts w:ascii="Verdana" w:hAnsi="Verdana"/>
          <w:sz w:val="20"/>
        </w:rPr>
        <w:t xml:space="preserve"> est </w:t>
      </w:r>
      <w:r w:rsidR="00C12BD8">
        <w:rPr>
          <w:rFonts w:ascii="Verdana" w:hAnsi="Verdana"/>
          <w:sz w:val="20"/>
        </w:rPr>
        <w:t>___________________________</w:t>
      </w:r>
      <w:r>
        <w:rPr>
          <w:rFonts w:ascii="Verdana" w:hAnsi="Verdana"/>
          <w:sz w:val="20"/>
        </w:rPr>
        <w:t xml:space="preserve"> de l’alternateur.</w:t>
      </w:r>
    </w:p>
    <w:p w:rsidR="006938DB" w:rsidRDefault="006938DB">
      <w:pPr>
        <w:jc w:val="both"/>
        <w:rPr>
          <w:rFonts w:ascii="Verdana" w:hAnsi="Verdana"/>
          <w:sz w:val="20"/>
        </w:rPr>
      </w:pPr>
    </w:p>
    <w:p w:rsidR="00346377" w:rsidRDefault="00346377">
      <w:pPr>
        <w:jc w:val="both"/>
        <w:rPr>
          <w:rFonts w:ascii="Verdana" w:hAnsi="Verdana"/>
          <w:sz w:val="20"/>
        </w:rPr>
      </w:pPr>
      <w:r>
        <w:rPr>
          <w:rFonts w:ascii="Verdana" w:hAnsi="Verdana"/>
          <w:sz w:val="20"/>
          <w:u w:val="single"/>
        </w:rPr>
        <w:t>Remarque :</w:t>
      </w:r>
      <w:r>
        <w:rPr>
          <w:rFonts w:ascii="Verdana" w:hAnsi="Verdana"/>
          <w:sz w:val="20"/>
        </w:rPr>
        <w:t xml:space="preserve"> en alternateur, la machine synchrone est toujours couplée en étoile pour éviter les courants de circulation à vide entre les branches du triangle.</w:t>
      </w:r>
    </w:p>
    <w:p w:rsidR="00346377" w:rsidRDefault="00346377">
      <w:pPr>
        <w:jc w:val="both"/>
        <w:rPr>
          <w:rFonts w:ascii="Verdana" w:hAnsi="Verdana"/>
          <w:sz w:val="20"/>
        </w:rPr>
      </w:pPr>
    </w:p>
    <w:p w:rsidR="00346377" w:rsidRDefault="00346377">
      <w:pPr>
        <w:rPr>
          <w:rFonts w:ascii="Verdana" w:hAnsi="Verdana"/>
          <w:sz w:val="20"/>
        </w:rPr>
      </w:pPr>
    </w:p>
    <w:p w:rsidR="00346377" w:rsidRDefault="00346377">
      <w:pPr>
        <w:numPr>
          <w:ilvl w:val="0"/>
          <w:numId w:val="1"/>
        </w:numPr>
        <w:tabs>
          <w:tab w:val="num" w:pos="540"/>
        </w:tabs>
        <w:ind w:left="540" w:hanging="540"/>
        <w:rPr>
          <w:rFonts w:ascii="Verdana" w:hAnsi="Verdana"/>
          <w:b/>
          <w:bCs/>
          <w:sz w:val="20"/>
        </w:rPr>
      </w:pPr>
      <w:r>
        <w:rPr>
          <w:rFonts w:ascii="Verdana" w:hAnsi="Verdana"/>
          <w:b/>
          <w:bCs/>
          <w:sz w:val="20"/>
        </w:rPr>
        <w:t>Fonctionnement de l’alternateur</w:t>
      </w:r>
    </w:p>
    <w:p w:rsidR="00346377" w:rsidRDefault="00346377">
      <w:pPr>
        <w:numPr>
          <w:ilvl w:val="1"/>
          <w:numId w:val="1"/>
        </w:numPr>
        <w:rPr>
          <w:rFonts w:ascii="Verdana" w:hAnsi="Verdana"/>
          <w:b/>
          <w:bCs/>
          <w:sz w:val="20"/>
        </w:rPr>
      </w:pPr>
      <w:r>
        <w:rPr>
          <w:rFonts w:ascii="Verdana" w:hAnsi="Verdana"/>
          <w:b/>
          <w:bCs/>
          <w:sz w:val="20"/>
        </w:rPr>
        <w:t>Excitation de l’alternateur</w:t>
      </w:r>
    </w:p>
    <w:p w:rsidR="00346377" w:rsidRDefault="00346377">
      <w:pPr>
        <w:pStyle w:val="Corpsdetexte"/>
      </w:pPr>
      <w:r>
        <w:t>Une source extérieure de tension continue fournit l’énergie au rotor par l’intermédiaire de balais frottant sur des bagues isolées.</w:t>
      </w:r>
    </w:p>
    <w:p w:rsidR="00C12BD8" w:rsidRDefault="00C12BD8">
      <w:pPr>
        <w:pStyle w:val="Corpsdetexte"/>
      </w:pPr>
    </w:p>
    <w:p w:rsidR="00346377" w:rsidRDefault="00346377">
      <w:pPr>
        <w:numPr>
          <w:ilvl w:val="1"/>
          <w:numId w:val="1"/>
        </w:numPr>
        <w:rPr>
          <w:rFonts w:ascii="Verdana" w:hAnsi="Verdana"/>
          <w:b/>
          <w:bCs/>
          <w:sz w:val="20"/>
        </w:rPr>
      </w:pPr>
      <w:r>
        <w:rPr>
          <w:rFonts w:ascii="Verdana" w:hAnsi="Verdana"/>
          <w:b/>
          <w:bCs/>
          <w:sz w:val="20"/>
        </w:rPr>
        <w:lastRenderedPageBreak/>
        <w:t>Etude à vide</w:t>
      </w:r>
    </w:p>
    <w:p w:rsidR="00346377" w:rsidRDefault="00346377">
      <w:pPr>
        <w:rPr>
          <w:rFonts w:ascii="Verdana" w:hAnsi="Verdana"/>
          <w:sz w:val="20"/>
        </w:rPr>
      </w:pPr>
      <w:r>
        <w:rPr>
          <w:rFonts w:ascii="Verdana" w:hAnsi="Verdana"/>
          <w:sz w:val="20"/>
        </w:rPr>
        <w:t>Le rotor est entraîné à fréquence de rotation constante.</w:t>
      </w:r>
    </w:p>
    <w:p w:rsidR="00346377" w:rsidRDefault="00346377">
      <w:pPr>
        <w:pStyle w:val="Corpsdetexte"/>
      </w:pPr>
      <w:r>
        <w:t xml:space="preserve">On relève les variations de la </w:t>
      </w:r>
      <w:r w:rsidR="00C12BD8">
        <w:t>_________________</w:t>
      </w:r>
      <w:r>
        <w:t xml:space="preserve"> </w:t>
      </w:r>
      <w:r>
        <w:rPr>
          <w:i/>
          <w:iCs/>
        </w:rPr>
        <w:t>E</w:t>
      </w:r>
      <w:r>
        <w:rPr>
          <w:i/>
          <w:iCs/>
          <w:vertAlign w:val="subscript"/>
        </w:rPr>
        <w:t>PN</w:t>
      </w:r>
      <w:r>
        <w:t xml:space="preserve"> en fonction du </w:t>
      </w:r>
      <w:r w:rsidR="00C12BD8">
        <w:t>_________________</w:t>
      </w:r>
      <w:r>
        <w:t xml:space="preserve"> </w:t>
      </w:r>
      <w:r>
        <w:rPr>
          <w:rFonts w:ascii="Times New Roman" w:hAnsi="Times New Roman"/>
          <w:i/>
          <w:iCs/>
          <w:sz w:val="24"/>
        </w:rPr>
        <w:t>i</w:t>
      </w:r>
      <w:r>
        <w:rPr>
          <w:rFonts w:ascii="Times New Roman" w:hAnsi="Times New Roman"/>
          <w:i/>
          <w:iCs/>
          <w:sz w:val="24"/>
          <w:vertAlign w:val="subscript"/>
        </w:rPr>
        <w:t>e</w:t>
      </w:r>
      <w:r>
        <w:t xml:space="preserve"> du rotor. </w:t>
      </w:r>
      <w:r>
        <w:rPr>
          <w:i/>
          <w:iCs/>
        </w:rPr>
        <w:t>E</w:t>
      </w:r>
      <w:r>
        <w:rPr>
          <w:i/>
          <w:iCs/>
          <w:vertAlign w:val="subscript"/>
        </w:rPr>
        <w:t>PN</w:t>
      </w:r>
      <w:r>
        <w:t xml:space="preserve"> est égale à la tension à vide de l’alternateur : </w:t>
      </w:r>
      <w:r>
        <w:rPr>
          <w:i/>
          <w:iCs/>
        </w:rPr>
        <w:t>E</w:t>
      </w:r>
      <w:r>
        <w:rPr>
          <w:i/>
          <w:iCs/>
          <w:vertAlign w:val="subscript"/>
        </w:rPr>
        <w:t>PN</w:t>
      </w:r>
      <w:r>
        <w:rPr>
          <w:i/>
          <w:iCs/>
        </w:rPr>
        <w:t xml:space="preserve"> = V</w:t>
      </w:r>
      <w:r>
        <w:rPr>
          <w:i/>
          <w:iCs/>
          <w:vertAlign w:val="subscript"/>
        </w:rPr>
        <w:t>0</w:t>
      </w:r>
      <w:r>
        <w:rPr>
          <w:i/>
          <w:iCs/>
        </w:rPr>
        <w:t>.</w:t>
      </w:r>
    </w:p>
    <w:p w:rsidR="00346377" w:rsidRDefault="00346377">
      <w:pPr>
        <w:rPr>
          <w:rFonts w:ascii="Verdana" w:hAnsi="Verdana"/>
          <w:sz w:val="20"/>
        </w:rPr>
      </w:pPr>
      <w:r>
        <w:rPr>
          <w:rFonts w:ascii="Verdana" w:hAnsi="Verdana"/>
          <w:sz w:val="20"/>
        </w:rPr>
        <w:t xml:space="preserve">On relève donc </w:t>
      </w:r>
      <w:r w:rsidR="00C12BD8">
        <w:rPr>
          <w:i/>
          <w:iCs/>
        </w:rPr>
        <w:t>__________________________</w:t>
      </w:r>
      <w:r>
        <w:rPr>
          <w:i/>
          <w:iCs/>
        </w:rPr>
        <w:t>.</w:t>
      </w:r>
    </w:p>
    <w:p w:rsidR="00346377" w:rsidRDefault="00346377">
      <w:pPr>
        <w:rPr>
          <w:rFonts w:ascii="Verdana" w:hAnsi="Verdana"/>
          <w:sz w:val="20"/>
        </w:rPr>
      </w:pPr>
      <w:r>
        <w:rPr>
          <w:rFonts w:ascii="Verdana" w:hAnsi="Verdana"/>
          <w:sz w:val="20"/>
        </w:rPr>
        <w:t>Pour cela, on réalise le montage suivant :</w:t>
      </w:r>
    </w:p>
    <w:p w:rsidR="00346377" w:rsidRDefault="0056172A">
      <w:pPr>
        <w:rPr>
          <w:rFonts w:ascii="Verdana" w:hAnsi="Verdana"/>
          <w:sz w:val="20"/>
        </w:rPr>
      </w:pPr>
      <w:r>
        <w:rPr>
          <w:rFonts w:ascii="Verdana" w:hAnsi="Verdana"/>
          <w:noProof/>
          <w:sz w:val="20"/>
        </w:rPr>
        <w:pict>
          <v:shape id="_x0000_s1051" type="#_x0000_t202" style="position:absolute;margin-left:258.95pt;margin-top:.35pt;width:25.95pt;height:22.7pt;z-index:251595776" filled="f" stroked="f">
            <v:textbox style="mso-next-textbox:#_x0000_s1051">
              <w:txbxContent>
                <w:p w:rsidR="006938DB" w:rsidRDefault="006938DB">
                  <w:r>
                    <w:t>3</w:t>
                  </w:r>
                </w:p>
              </w:txbxContent>
            </v:textbox>
          </v:shape>
        </w:pict>
      </w:r>
      <w:r>
        <w:rPr>
          <w:rFonts w:ascii="Verdana" w:hAnsi="Verdana"/>
          <w:noProof/>
          <w:sz w:val="20"/>
        </w:rPr>
        <w:pict>
          <v:line id="_x0000_s1045" style="position:absolute;flip:x;z-index:251591680" from="180.2pt,11.1pt" to="188.3pt,22.1pt"/>
        </w:pict>
      </w:r>
      <w:r>
        <w:rPr>
          <w:rFonts w:ascii="Verdana" w:hAnsi="Verdana"/>
          <w:noProof/>
          <w:sz w:val="20"/>
        </w:rPr>
        <w:pict>
          <v:line id="_x0000_s1041" style="position:absolute;z-index:251587584" from="188.3pt,11.1pt" to="263.85pt,11.1pt"/>
        </w:pict>
      </w:r>
    </w:p>
    <w:p w:rsidR="00346377" w:rsidRDefault="0056172A">
      <w:pPr>
        <w:rPr>
          <w:rFonts w:ascii="Verdana" w:hAnsi="Verdana"/>
          <w:sz w:val="20"/>
        </w:rPr>
      </w:pPr>
      <w:r>
        <w:rPr>
          <w:rFonts w:ascii="Verdana" w:hAnsi="Verdana"/>
          <w:noProof/>
          <w:sz w:val="20"/>
        </w:rPr>
        <w:pict>
          <v:shape id="_x0000_s1056" type="#_x0000_t202" style="position:absolute;margin-left:258.95pt;margin-top:2.5pt;width:38.3pt;height:22.7pt;z-index:251600896" filled="f" stroked="f">
            <v:textbox style="mso-next-textbox:#_x0000_s1056">
              <w:txbxContent>
                <w:p w:rsidR="006938DB" w:rsidRDefault="006938DB">
                  <w:pPr>
                    <w:rPr>
                      <w:i/>
                      <w:iCs/>
                      <w:vertAlign w:val="subscript"/>
                    </w:rPr>
                  </w:pPr>
                  <w:r>
                    <w:rPr>
                      <w:i/>
                      <w:iCs/>
                    </w:rPr>
                    <w:t>U</w:t>
                  </w:r>
                  <w:r>
                    <w:rPr>
                      <w:i/>
                      <w:iCs/>
                      <w:vertAlign w:val="subscript"/>
                    </w:rPr>
                    <w:t>0</w:t>
                  </w:r>
                </w:p>
              </w:txbxContent>
            </v:textbox>
          </v:shape>
        </w:pict>
      </w:r>
      <w:r>
        <w:rPr>
          <w:rFonts w:ascii="Verdana" w:hAnsi="Verdana"/>
          <w:noProof/>
          <w:sz w:val="20"/>
        </w:rPr>
        <w:pict>
          <v:line id="_x0000_s1055" style="position:absolute;flip:y;z-index:251599872" from="258.65pt,2.85pt" to="258.65pt,24.9pt">
            <v:stroke endarrow="block"/>
          </v:line>
        </w:pict>
      </w:r>
      <w:r>
        <w:rPr>
          <w:rFonts w:ascii="Verdana" w:hAnsi="Verdana"/>
          <w:noProof/>
          <w:sz w:val="20"/>
        </w:rPr>
        <w:pict>
          <v:oval id="_x0000_s1038" style="position:absolute;margin-left:143.95pt;margin-top:4.15pt;width:45pt;height:45pt;z-index:251585536">
            <v:textbox style="mso-next-textbox:#_x0000_s1038">
              <w:txbxContent>
                <w:p w:rsidR="006938DB" w:rsidRDefault="006938DB">
                  <w:pPr>
                    <w:jc w:val="center"/>
                  </w:pPr>
                  <w:r>
                    <w:t>GS</w:t>
                  </w:r>
                </w:p>
                <w:p w:rsidR="006938DB" w:rsidRDefault="006938DB">
                  <w:pPr>
                    <w:jc w:val="center"/>
                  </w:pPr>
                  <w:r>
                    <w:t>3~</w:t>
                  </w:r>
                </w:p>
              </w:txbxContent>
            </v:textbox>
          </v:oval>
        </w:pict>
      </w:r>
    </w:p>
    <w:p w:rsidR="00346377" w:rsidRDefault="0056172A">
      <w:pPr>
        <w:rPr>
          <w:rFonts w:ascii="Verdana" w:hAnsi="Verdana"/>
          <w:sz w:val="20"/>
        </w:rPr>
      </w:pPr>
      <w:r>
        <w:rPr>
          <w:rFonts w:ascii="Verdana" w:hAnsi="Verdana"/>
          <w:noProof/>
          <w:sz w:val="20"/>
        </w:rPr>
        <w:pict>
          <v:shape id="_x0000_s1075" type="#_x0000_t202" style="position:absolute;margin-left:33.2pt;margin-top:4.65pt;width:36.95pt;height:29.85pt;z-index:251614208" filled="f" stroked="f">
            <v:textbox>
              <w:txbxContent>
                <w:p w:rsidR="006938DB" w:rsidRDefault="006938DB">
                  <w:pPr>
                    <w:rPr>
                      <w:i/>
                      <w:iCs/>
                      <w:vertAlign w:val="subscript"/>
                    </w:rPr>
                  </w:pPr>
                  <w:r>
                    <w:rPr>
                      <w:i/>
                      <w:iCs/>
                    </w:rPr>
                    <w:t>u</w:t>
                  </w:r>
                  <w:r>
                    <w:rPr>
                      <w:i/>
                      <w:iCs/>
                      <w:vertAlign w:val="subscript"/>
                    </w:rPr>
                    <w:t>e</w:t>
                  </w:r>
                </w:p>
              </w:txbxContent>
            </v:textbox>
          </v:shape>
        </w:pict>
      </w:r>
      <w:r>
        <w:rPr>
          <w:rFonts w:ascii="Verdana" w:hAnsi="Verdana"/>
          <w:noProof/>
          <w:sz w:val="20"/>
        </w:rPr>
        <w:pict>
          <v:shape id="_x0000_s1050" type="#_x0000_t202" style="position:absolute;margin-left:260.25pt;margin-top:3.95pt;width:25.95pt;height:22.7pt;z-index:251594752" filled="f" stroked="f">
            <v:textbox style="mso-next-textbox:#_x0000_s1050">
              <w:txbxContent>
                <w:p w:rsidR="006938DB" w:rsidRDefault="006938DB">
                  <w:r>
                    <w:t>2</w:t>
                  </w:r>
                </w:p>
              </w:txbxContent>
            </v:textbox>
          </v:shape>
        </w:pict>
      </w:r>
    </w:p>
    <w:p w:rsidR="00346377" w:rsidRDefault="0056172A">
      <w:pPr>
        <w:rPr>
          <w:rFonts w:ascii="Verdana" w:hAnsi="Verdana"/>
          <w:sz w:val="20"/>
        </w:rPr>
      </w:pPr>
      <w:r>
        <w:rPr>
          <w:rFonts w:ascii="Verdana" w:hAnsi="Verdana"/>
          <w:noProof/>
          <w:sz w:val="20"/>
        </w:rPr>
        <w:pict>
          <v:shape id="_x0000_s1083" type="#_x0000_t202" style="position:absolute;margin-left:115.3pt;margin-top:6.45pt;width:31.8pt;height:20.1pt;z-index:251621376" filled="f" stroked="f">
            <v:textbox>
              <w:txbxContent>
                <w:p w:rsidR="006938DB" w:rsidRDefault="006938DB">
                  <w:pPr>
                    <w:rPr>
                      <w:i/>
                      <w:iCs/>
                      <w:sz w:val="20"/>
                      <w:vertAlign w:val="subscript"/>
                    </w:rPr>
                  </w:pPr>
                  <w:r>
                    <w:rPr>
                      <w:i/>
                      <w:iCs/>
                      <w:sz w:val="20"/>
                    </w:rPr>
                    <w:t>n</w:t>
                  </w:r>
                  <w:r>
                    <w:rPr>
                      <w:i/>
                      <w:iCs/>
                      <w:sz w:val="20"/>
                      <w:vertAlign w:val="subscript"/>
                    </w:rPr>
                    <w:t>sN</w:t>
                  </w:r>
                </w:p>
              </w:txbxContent>
            </v:textbox>
          </v:shape>
        </w:pict>
      </w:r>
      <w:r>
        <w:rPr>
          <w:rFonts w:ascii="Verdana" w:hAnsi="Verdana"/>
          <w:noProof/>
          <w:sz w:val="20"/>
        </w:rPr>
        <w:pict>
          <v:line id="_x0000_s1079" style="position:absolute;flip:y;z-index:251618304" from="126.65pt,5.5pt" to="160.4pt,49.6pt"/>
        </w:pict>
      </w:r>
      <w:r>
        <w:rPr>
          <w:rFonts w:ascii="Verdana" w:hAnsi="Verdana"/>
          <w:noProof/>
          <w:sz w:val="20"/>
        </w:rPr>
        <w:pict>
          <v:line id="_x0000_s1078" style="position:absolute;flip:y;z-index:251617280" from="123.1pt,3.2pt" to="156.85pt,47.3pt"/>
        </w:pict>
      </w:r>
      <w:r>
        <w:rPr>
          <w:rFonts w:ascii="Verdana" w:hAnsi="Verdana"/>
          <w:noProof/>
          <w:sz w:val="20"/>
        </w:rPr>
        <w:pict>
          <v:shape id="_x0000_s1054" type="#_x0000_t202" style="position:absolute;margin-left:190.85pt;margin-top:10pt;width:40.85pt;height:22.7pt;z-index:251598848" filled="f" stroked="f">
            <v:textbox style="mso-next-textbox:#_x0000_s1054">
              <w:txbxContent>
                <w:p w:rsidR="006938DB" w:rsidRDefault="006938DB">
                  <w:pPr>
                    <w:rPr>
                      <w:i/>
                      <w:iCs/>
                    </w:rPr>
                  </w:pPr>
                  <w:r>
                    <w:rPr>
                      <w:i/>
                      <w:iCs/>
                    </w:rPr>
                    <w:t>I = 0</w:t>
                  </w:r>
                </w:p>
              </w:txbxContent>
            </v:textbox>
          </v:shape>
        </w:pict>
      </w:r>
      <w:r>
        <w:rPr>
          <w:rFonts w:ascii="Verdana" w:hAnsi="Verdana"/>
          <w:noProof/>
          <w:sz w:val="20"/>
        </w:rPr>
        <w:pict>
          <v:line id="_x0000_s1039" style="position:absolute;z-index:251586560" from="188.95pt,2.55pt" to="264.5pt,2.55pt"/>
        </w:pict>
      </w:r>
    </w:p>
    <w:p w:rsidR="00346377" w:rsidRDefault="0056172A">
      <w:pPr>
        <w:rPr>
          <w:rFonts w:ascii="Verdana" w:hAnsi="Verdana"/>
          <w:sz w:val="20"/>
        </w:rPr>
      </w:pPr>
      <w:r>
        <w:rPr>
          <w:rFonts w:ascii="Verdana" w:hAnsi="Verdana"/>
          <w:noProof/>
          <w:sz w:val="20"/>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82" type="#_x0000_t105" style="position:absolute;margin-left:128.9pt;margin-top:8.55pt;width:19.15pt;height:11.55pt;z-index:251620352"/>
        </w:pict>
      </w:r>
      <w:r>
        <w:rPr>
          <w:rFonts w:ascii="Verdana" w:hAnsi="Verdana"/>
          <w:noProof/>
          <w:sz w:val="20"/>
        </w:rPr>
        <w:pict>
          <v:shape id="_x0000_s1077" type="#_x0000_t202" style="position:absolute;margin-left:19.6pt;margin-top:7.55pt;width:35pt;height:24.65pt;z-index:251616256" filled="f" stroked="f">
            <v:textbox>
              <w:txbxContent>
                <w:p w:rsidR="006938DB" w:rsidRDefault="006938DB">
                  <w:r>
                    <w:t>-</w:t>
                  </w:r>
                </w:p>
              </w:txbxContent>
            </v:textbox>
          </v:shape>
        </w:pict>
      </w:r>
      <w:r>
        <w:rPr>
          <w:rFonts w:ascii="Verdana" w:hAnsi="Verdana"/>
          <w:noProof/>
          <w:sz w:val="20"/>
        </w:rPr>
        <w:pict>
          <v:shape id="_x0000_s1049" type="#_x0000_t202" style="position:absolute;margin-left:260.6pt;margin-top:7.9pt;width:25.95pt;height:22.7pt;z-index:251593728" filled="f" stroked="f">
            <v:textbox style="mso-next-textbox:#_x0000_s1049">
              <w:txbxContent>
                <w:p w:rsidR="006938DB" w:rsidRDefault="006938DB">
                  <w:r>
                    <w:t>1</w:t>
                  </w:r>
                </w:p>
              </w:txbxContent>
            </v:textbox>
          </v:shape>
        </w:pict>
      </w:r>
      <w:r>
        <w:rPr>
          <w:rFonts w:ascii="Verdana" w:hAnsi="Verdana"/>
          <w:noProof/>
          <w:sz w:val="20"/>
        </w:rPr>
        <w:pict>
          <v:line id="_x0000_s1044" style="position:absolute;flip:x y;z-index:251590656" from="180.2pt,8.55pt" to="188.95pt,18.3pt"/>
        </w:pict>
      </w:r>
    </w:p>
    <w:p w:rsidR="00346377" w:rsidRDefault="0056172A">
      <w:pPr>
        <w:rPr>
          <w:rFonts w:ascii="Verdana" w:hAnsi="Verdana"/>
          <w:sz w:val="20"/>
        </w:rPr>
      </w:pPr>
      <w:r>
        <w:rPr>
          <w:rFonts w:ascii="Verdana" w:hAnsi="Verdana"/>
          <w:noProof/>
          <w:sz w:val="20"/>
        </w:rPr>
        <w:pict>
          <v:oval id="_x0000_s1070" style="position:absolute;margin-left:50.4pt;margin-top:-59.4pt;width:24.65pt;height:24.65pt;z-index:251610112">
            <v:textbox>
              <w:txbxContent>
                <w:p w:rsidR="006938DB" w:rsidRDefault="006938DB">
                  <w:pPr>
                    <w:jc w:val="center"/>
                    <w:rPr>
                      <w:sz w:val="20"/>
                    </w:rPr>
                  </w:pPr>
                  <w:r>
                    <w:rPr>
                      <w:sz w:val="20"/>
                    </w:rPr>
                    <w:t>A</w:t>
                  </w:r>
                </w:p>
              </w:txbxContent>
            </v:textbox>
          </v:oval>
        </w:pict>
      </w:r>
      <w:r>
        <w:rPr>
          <w:rFonts w:ascii="Verdana" w:hAnsi="Verdana"/>
          <w:noProof/>
          <w:sz w:val="20"/>
        </w:rPr>
        <w:pict>
          <v:shape id="_x0000_s1076" type="#_x0000_t202" style="position:absolute;margin-left:18.6pt;margin-top:-57.45pt;width:35pt;height:24.65pt;z-index:251615232" filled="f" stroked="f">
            <v:textbox>
              <w:txbxContent>
                <w:p w:rsidR="006938DB" w:rsidRDefault="006938DB">
                  <w:r>
                    <w:t>+</w:t>
                  </w:r>
                </w:p>
              </w:txbxContent>
            </v:textbox>
          </v:shape>
        </w:pict>
      </w:r>
      <w:r>
        <w:rPr>
          <w:rFonts w:ascii="Verdana" w:hAnsi="Verdana"/>
          <w:noProof/>
          <w:sz w:val="20"/>
        </w:rPr>
        <w:pict>
          <v:line id="_x0000_s1068" style="position:absolute;flip:x;z-index:251608064" from="35.45pt,-47.7pt" to="93.2pt,-47.7pt"/>
        </w:pict>
      </w:r>
      <w:r>
        <w:rPr>
          <w:rFonts w:ascii="Verdana" w:hAnsi="Verdana"/>
          <w:noProof/>
          <w:sz w:val="20"/>
        </w:rPr>
        <w:pict>
          <v:line id="_x0000_s1074" style="position:absolute;flip:y;z-index:251613184" from="37.4pt,-43.8pt" to="37.4pt,1.6pt">
            <v:stroke endarrow="block"/>
          </v:line>
        </w:pict>
      </w:r>
      <w:r>
        <w:rPr>
          <w:rFonts w:ascii="Verdana" w:hAnsi="Verdana"/>
          <w:noProof/>
          <w:sz w:val="20"/>
        </w:rPr>
        <w:pict>
          <v:shape id="_x0000_s1067" type="#_x0000_t75" style="position:absolute;margin-left:92.05pt;margin-top:-47.4pt;width:8.7pt;height:52.95pt;z-index:251607040;mso-wrap-edited:f" wrapcoords="0 0 12600 4868 -1800 4868 -1800 5780 14400 9735 -1800 10344 -1800 10952 14400 14603 -1800 15515 -1800 16124 16200 19470 5400 21296 12600 21296 14400 21296 21600 19775 21600 1217 10800 0 0 0">
            <v:imagedata r:id="rId13" o:title=""/>
          </v:shape>
          <o:OLEObject Type="Embed" ProgID="Designer.Drawing.6" ShapeID="_x0000_s1067" DrawAspect="Content" ObjectID="_1572894568" r:id="rId14"/>
        </w:pict>
      </w:r>
      <w:r>
        <w:rPr>
          <w:rFonts w:ascii="Verdana" w:hAnsi="Verdana"/>
          <w:noProof/>
          <w:sz w:val="20"/>
        </w:rPr>
        <w:pict>
          <v:line id="_x0000_s1072" style="position:absolute;flip:x;z-index:251611136" from="65.3pt,4.85pt" to="72.45pt,4.85pt">
            <v:stroke endarrow="block"/>
          </v:line>
        </w:pict>
      </w:r>
      <w:r>
        <w:rPr>
          <w:rFonts w:ascii="Verdana" w:hAnsi="Verdana"/>
          <w:noProof/>
          <w:sz w:val="20"/>
        </w:rPr>
        <w:pict>
          <v:line id="_x0000_s1069" style="position:absolute;flip:x;z-index:251609088" from="36.45pt,4.55pt" to="94.2pt,4.55pt"/>
        </w:pict>
      </w:r>
      <w:r>
        <w:rPr>
          <w:rFonts w:ascii="Verdana" w:hAnsi="Verdana"/>
          <w:noProof/>
          <w:sz w:val="20"/>
        </w:rPr>
        <w:pict>
          <v:shape id="_x0000_s1073" type="#_x0000_t202" style="position:absolute;margin-left:58.8pt;margin-top:4.85pt;width:36.95pt;height:29.85pt;z-index:251612160" filled="f" stroked="f">
            <v:textbox>
              <w:txbxContent>
                <w:p w:rsidR="006938DB" w:rsidRDefault="006938DB">
                  <w:pPr>
                    <w:rPr>
                      <w:i/>
                      <w:iCs/>
                      <w:vertAlign w:val="subscript"/>
                    </w:rPr>
                  </w:pPr>
                  <w:r>
                    <w:rPr>
                      <w:i/>
                      <w:iCs/>
                    </w:rPr>
                    <w:t>i</w:t>
                  </w:r>
                  <w:r>
                    <w:rPr>
                      <w:i/>
                      <w:iCs/>
                      <w:vertAlign w:val="subscript"/>
                    </w:rPr>
                    <w:t>e</w:t>
                  </w:r>
                </w:p>
              </w:txbxContent>
            </v:textbox>
          </v:shape>
        </w:pict>
      </w:r>
      <w:r>
        <w:rPr>
          <w:rFonts w:ascii="Verdana" w:hAnsi="Verdana"/>
          <w:noProof/>
          <w:sz w:val="20"/>
        </w:rPr>
        <w:pict>
          <v:line id="_x0000_s1062" style="position:absolute;flip:y;z-index:251606016" from="239.2pt,6.15pt" to="239.2pt,13.25pt"/>
        </w:pict>
      </w:r>
      <w:r>
        <w:rPr>
          <w:rFonts w:ascii="Verdana" w:hAnsi="Verdana"/>
          <w:noProof/>
          <w:sz w:val="20"/>
        </w:rPr>
        <w:pict>
          <v:line id="_x0000_s1057" style="position:absolute;flip:y;z-index:251601920" from="259.95pt,10pt" to="259.95pt,38.55pt">
            <v:stroke endarrow="block"/>
          </v:line>
        </w:pict>
      </w:r>
      <w:r>
        <w:rPr>
          <w:rFonts w:ascii="Verdana" w:hAnsi="Verdana"/>
          <w:noProof/>
          <w:sz w:val="20"/>
        </w:rPr>
        <w:pict>
          <v:line id="_x0000_s1053" style="position:absolute;z-index:251597824" from="201.6pt,6.15pt" to="208.7pt,6.15pt">
            <v:stroke endarrow="block"/>
          </v:line>
        </w:pict>
      </w:r>
      <w:r>
        <w:rPr>
          <w:rFonts w:ascii="Verdana" w:hAnsi="Verdana"/>
          <w:noProof/>
          <w:sz w:val="20"/>
        </w:rPr>
        <w:pict>
          <v:line id="_x0000_s1046" style="position:absolute;flip:x y;z-index:251592704" from="165.9pt,.55pt" to="180.2pt,41.15pt"/>
        </w:pict>
      </w:r>
      <w:r>
        <w:rPr>
          <w:rFonts w:ascii="Verdana" w:hAnsi="Verdana"/>
          <w:noProof/>
          <w:sz w:val="20"/>
        </w:rPr>
        <w:pict>
          <v:line id="_x0000_s1042" style="position:absolute;z-index:251588608" from="188.95pt,6.15pt" to="264.5pt,6.15pt"/>
        </w:pict>
      </w:r>
    </w:p>
    <w:p w:rsidR="00346377" w:rsidRDefault="0056172A">
      <w:pPr>
        <w:rPr>
          <w:rFonts w:ascii="Verdana" w:hAnsi="Verdana"/>
          <w:sz w:val="20"/>
        </w:rPr>
      </w:pPr>
      <w:r>
        <w:rPr>
          <w:rFonts w:ascii="Verdana" w:hAnsi="Verdana"/>
          <w:noProof/>
          <w:sz w:val="20"/>
        </w:rPr>
        <w:pict>
          <v:oval id="_x0000_s1080" style="position:absolute;margin-left:106.9pt;margin-top:5pt;width:28.55pt;height:28.55pt;z-index:251619328" filled="f">
            <v:textbox>
              <w:txbxContent>
                <w:p w:rsidR="006938DB" w:rsidRDefault="006938DB">
                  <w:pPr>
                    <w:jc w:val="center"/>
                  </w:pPr>
                  <w:r>
                    <w:t>M</w:t>
                  </w:r>
                </w:p>
              </w:txbxContent>
            </v:textbox>
          </v:oval>
        </w:pict>
      </w:r>
      <w:r>
        <w:rPr>
          <w:rFonts w:ascii="Verdana" w:hAnsi="Verdana"/>
          <w:noProof/>
          <w:sz w:val="20"/>
        </w:rPr>
        <w:pict>
          <v:oval id="_x0000_s1059" style="position:absolute;margin-left:227.55pt;margin-top:1.1pt;width:24pt;height:24pt;z-index:251603968">
            <v:textbox style="mso-next-textbox:#_x0000_s1059">
              <w:txbxContent>
                <w:p w:rsidR="006938DB" w:rsidRDefault="006938DB">
                  <w:pPr>
                    <w:jc w:val="center"/>
                    <w:rPr>
                      <w:sz w:val="20"/>
                    </w:rPr>
                  </w:pPr>
                  <w:r>
                    <w:rPr>
                      <w:sz w:val="20"/>
                    </w:rPr>
                    <w:t>V</w:t>
                  </w:r>
                </w:p>
              </w:txbxContent>
            </v:textbox>
          </v:oval>
        </w:pict>
      </w:r>
      <w:r>
        <w:rPr>
          <w:rFonts w:ascii="Verdana" w:hAnsi="Verdana"/>
          <w:noProof/>
          <w:sz w:val="20"/>
        </w:rPr>
        <w:pict>
          <v:shape id="_x0000_s1058" type="#_x0000_t202" style="position:absolute;margin-left:257.05pt;margin-top:4.65pt;width:48.05pt;height:22.7pt;z-index:251602944" filled="f" stroked="f">
            <v:textbox style="mso-next-textbox:#_x0000_s1058">
              <w:txbxContent>
                <w:p w:rsidR="006938DB" w:rsidRDefault="006938DB">
                  <w:pPr>
                    <w:rPr>
                      <w:i/>
                      <w:iCs/>
                      <w:vertAlign w:val="subscript"/>
                    </w:rPr>
                  </w:pPr>
                  <w:r>
                    <w:rPr>
                      <w:i/>
                      <w:iCs/>
                    </w:rPr>
                    <w:t>V</w:t>
                  </w:r>
                  <w:r>
                    <w:rPr>
                      <w:i/>
                      <w:iCs/>
                      <w:vertAlign w:val="subscript"/>
                    </w:rPr>
                    <w:t>0</w:t>
                  </w:r>
                </w:p>
              </w:txbxContent>
            </v:textbox>
          </v:shape>
        </w:pict>
      </w:r>
    </w:p>
    <w:p w:rsidR="00346377" w:rsidRDefault="0056172A">
      <w:pPr>
        <w:rPr>
          <w:rFonts w:ascii="Verdana" w:hAnsi="Verdana"/>
          <w:sz w:val="20"/>
        </w:rPr>
      </w:pPr>
      <w:r>
        <w:rPr>
          <w:rFonts w:ascii="Verdana" w:hAnsi="Verdana"/>
          <w:noProof/>
          <w:sz w:val="20"/>
        </w:rPr>
        <w:pict>
          <v:shape id="_x0000_s1052" type="#_x0000_t202" style="position:absolute;margin-left:260.9pt;margin-top:6.15pt;width:25.95pt;height:22.7pt;z-index:251596800" filled="f" stroked="f">
            <v:textbox style="mso-next-textbox:#_x0000_s1052">
              <w:txbxContent>
                <w:p w:rsidR="006938DB" w:rsidRDefault="006938DB">
                  <w:r>
                    <w:t>N</w:t>
                  </w:r>
                </w:p>
              </w:txbxContent>
            </v:textbox>
          </v:shape>
        </w:pict>
      </w:r>
    </w:p>
    <w:p w:rsidR="00346377" w:rsidRDefault="0056172A">
      <w:pPr>
        <w:rPr>
          <w:rFonts w:ascii="Verdana" w:hAnsi="Verdana"/>
          <w:sz w:val="20"/>
        </w:rPr>
      </w:pPr>
      <w:r>
        <w:rPr>
          <w:rFonts w:ascii="Verdana" w:hAnsi="Verdana"/>
          <w:noProof/>
          <w:sz w:val="20"/>
        </w:rPr>
        <w:pict>
          <v:line id="_x0000_s1061" style="position:absolute;z-index:251604992" from="239.2pt,.15pt" to="239.2pt,4.7pt"/>
        </w:pict>
      </w:r>
      <w:r>
        <w:rPr>
          <w:rFonts w:ascii="Verdana" w:hAnsi="Verdana"/>
          <w:noProof/>
          <w:sz w:val="20"/>
        </w:rPr>
        <w:pict>
          <v:line id="_x0000_s1043" style="position:absolute;z-index:251589632" from="180.2pt,4.7pt" to="264.5pt,4.7pt"/>
        </w:pict>
      </w:r>
    </w:p>
    <w:p w:rsidR="00346377" w:rsidRDefault="00346377">
      <w:pPr>
        <w:rPr>
          <w:rFonts w:ascii="Verdana" w:hAnsi="Verdana"/>
          <w:sz w:val="20"/>
        </w:rPr>
      </w:pPr>
    </w:p>
    <w:p w:rsidR="00346377" w:rsidRDefault="00346377">
      <w:pPr>
        <w:rPr>
          <w:rFonts w:ascii="Verdana" w:hAnsi="Verdana"/>
          <w:sz w:val="20"/>
        </w:rPr>
      </w:pPr>
      <w:r>
        <w:rPr>
          <w:rFonts w:ascii="Verdana" w:hAnsi="Verdana"/>
          <w:sz w:val="20"/>
        </w:rPr>
        <w:t xml:space="preserve">Comme </w:t>
      </w:r>
      <w:r>
        <w:rPr>
          <w:i/>
          <w:iCs/>
        </w:rPr>
        <w:t>E</w:t>
      </w:r>
      <w:r>
        <w:rPr>
          <w:i/>
          <w:iCs/>
          <w:vertAlign w:val="subscript"/>
        </w:rPr>
        <w:t>PN</w:t>
      </w:r>
      <w:r>
        <w:rPr>
          <w:i/>
          <w:iCs/>
        </w:rPr>
        <w:t xml:space="preserve"> = K.N.f.</w:t>
      </w:r>
      <w:r>
        <w:rPr>
          <w:rFonts w:ascii="Symbol" w:hAnsi="Symbol"/>
          <w:i/>
          <w:iCs/>
        </w:rPr>
        <w:t></w:t>
      </w:r>
      <w:r>
        <w:rPr>
          <w:rFonts w:ascii="Symbol" w:hAnsi="Symbol"/>
          <w:i/>
          <w:iCs/>
        </w:rPr>
        <w:t></w:t>
      </w:r>
      <w:r>
        <w:rPr>
          <w:i/>
          <w:iCs/>
          <w:vertAlign w:val="subscript"/>
        </w:rPr>
        <w:t>max</w:t>
      </w:r>
      <w:r>
        <w:rPr>
          <w:i/>
          <w:iCs/>
        </w:rPr>
        <w:t xml:space="preserve"> = K.N.p.n.</w:t>
      </w:r>
      <w:r>
        <w:rPr>
          <w:rFonts w:ascii="Symbol" w:hAnsi="Symbol"/>
          <w:i/>
          <w:iCs/>
        </w:rPr>
        <w:t></w:t>
      </w:r>
      <w:r>
        <w:rPr>
          <w:rFonts w:ascii="Symbol" w:hAnsi="Symbol"/>
          <w:i/>
          <w:iCs/>
        </w:rPr>
        <w:t></w:t>
      </w:r>
      <w:r>
        <w:rPr>
          <w:i/>
          <w:iCs/>
          <w:vertAlign w:val="subscript"/>
        </w:rPr>
        <w:t>max</w:t>
      </w:r>
      <w:r>
        <w:rPr>
          <w:i/>
          <w:iCs/>
        </w:rPr>
        <w:t>(i</w:t>
      </w:r>
      <w:r>
        <w:rPr>
          <w:i/>
          <w:iCs/>
          <w:vertAlign w:val="subscript"/>
        </w:rPr>
        <w:t>e</w:t>
      </w:r>
      <w:r>
        <w:rPr>
          <w:i/>
          <w:iCs/>
        </w:rPr>
        <w:t>) = K’.</w:t>
      </w:r>
      <w:r>
        <w:rPr>
          <w:rFonts w:ascii="Symbol" w:hAnsi="Symbol"/>
          <w:i/>
          <w:iCs/>
        </w:rPr>
        <w:t></w:t>
      </w:r>
      <w:r>
        <w:rPr>
          <w:rFonts w:ascii="Symbol" w:hAnsi="Symbol"/>
          <w:i/>
          <w:iCs/>
        </w:rPr>
        <w:t></w:t>
      </w:r>
      <w:r>
        <w:rPr>
          <w:i/>
          <w:iCs/>
          <w:vertAlign w:val="subscript"/>
        </w:rPr>
        <w:t>max</w:t>
      </w:r>
      <w:r>
        <w:rPr>
          <w:i/>
          <w:iCs/>
        </w:rPr>
        <w:t>(i</w:t>
      </w:r>
      <w:r>
        <w:rPr>
          <w:i/>
          <w:iCs/>
          <w:vertAlign w:val="subscript"/>
        </w:rPr>
        <w:t>e</w:t>
      </w:r>
      <w:r>
        <w:rPr>
          <w:i/>
          <w:iCs/>
        </w:rPr>
        <w:t>)</w:t>
      </w:r>
      <w:r>
        <w:rPr>
          <w:rFonts w:ascii="Verdana" w:hAnsi="Verdana"/>
          <w:sz w:val="20"/>
        </w:rPr>
        <w:tab/>
        <w:t xml:space="preserve">où </w:t>
      </w:r>
      <w:r>
        <w:rPr>
          <w:i/>
          <w:iCs/>
        </w:rPr>
        <w:t>K’</w:t>
      </w:r>
      <w:r>
        <w:rPr>
          <w:rFonts w:ascii="Verdana" w:hAnsi="Verdana"/>
          <w:sz w:val="20"/>
        </w:rPr>
        <w:t xml:space="preserve"> est une constante.</w:t>
      </w:r>
    </w:p>
    <w:p w:rsidR="00346377" w:rsidRDefault="00346377">
      <w:pPr>
        <w:pStyle w:val="Corpsdetexte"/>
      </w:pPr>
      <w:r>
        <w:t xml:space="preserve">La caractéristique obtenue donne donc les propriétés du </w:t>
      </w:r>
      <w:r w:rsidR="00C12BD8">
        <w:t>______________________</w:t>
      </w:r>
      <w:r>
        <w:t xml:space="preserve">, elle correspond à la courbe de </w:t>
      </w:r>
      <w:r w:rsidR="00C12BD8">
        <w:t>___________________________</w:t>
      </w:r>
      <w:r>
        <w:t xml:space="preserve"> de ce circuit magnétique.</w:t>
      </w:r>
    </w:p>
    <w:p w:rsidR="00346377" w:rsidRDefault="00346377">
      <w:pPr>
        <w:rPr>
          <w:rFonts w:ascii="Verdana" w:hAnsi="Verdana"/>
          <w:sz w:val="20"/>
        </w:rPr>
      </w:pPr>
    </w:p>
    <w:p w:rsidR="00346377" w:rsidRDefault="0056172A">
      <w:pPr>
        <w:rPr>
          <w:rFonts w:ascii="Verdana" w:hAnsi="Verdana"/>
          <w:sz w:val="20"/>
        </w:rPr>
      </w:pPr>
      <w:r>
        <w:rPr>
          <w:rFonts w:ascii="Verdana" w:hAnsi="Verdana"/>
          <w:noProof/>
          <w:sz w:val="20"/>
        </w:rPr>
        <w:pict>
          <v:shape id="_x0000_s1096" type="#_x0000_t202" style="position:absolute;margin-left:161.7pt;margin-top:10.6pt;width:50.6pt;height:33.1pt;z-index:251632640" filled="f" stroked="f">
            <v:textbox style="mso-next-textbox:#_x0000_s1096">
              <w:txbxContent>
                <w:p w:rsidR="006938DB" w:rsidRDefault="006938DB">
                  <w:r>
                    <w:t>B</w:t>
                  </w:r>
                </w:p>
              </w:txbxContent>
            </v:textbox>
          </v:shape>
        </w:pict>
      </w:r>
      <w:r>
        <w:rPr>
          <w:rFonts w:ascii="Verdana" w:hAnsi="Verdana"/>
          <w:noProof/>
          <w:sz w:val="20"/>
        </w:rPr>
        <w:pict>
          <v:shape id="_x0000_s1088" type="#_x0000_t202" style="position:absolute;margin-left:62.75pt;margin-top:-.15pt;width:64.85pt;height:32.45pt;z-index:251625472" filled="f" stroked="f">
            <v:textbox>
              <w:txbxContent>
                <w:p w:rsidR="006938DB" w:rsidRDefault="006938DB">
                  <w:r>
                    <w:rPr>
                      <w:i/>
                      <w:iCs/>
                    </w:rPr>
                    <w:t>E</w:t>
                  </w:r>
                  <w:r>
                    <w:rPr>
                      <w:i/>
                      <w:iCs/>
                      <w:vertAlign w:val="subscript"/>
                    </w:rPr>
                    <w:t>PN</w:t>
                  </w:r>
                  <w:r>
                    <w:rPr>
                      <w:i/>
                      <w:iCs/>
                    </w:rPr>
                    <w:t xml:space="preserve"> (V)</w:t>
                  </w:r>
                </w:p>
              </w:txbxContent>
            </v:textbox>
          </v:shape>
        </w:pict>
      </w:r>
      <w:r>
        <w:rPr>
          <w:rFonts w:ascii="Verdana" w:hAnsi="Verdana"/>
          <w:noProof/>
          <w:sz w:val="20"/>
        </w:rPr>
        <w:pict>
          <v:line id="_x0000_s1085" style="position:absolute;flip:y;z-index:251622400" from="66pt,7.65pt" to="66pt,171.1pt">
            <v:stroke endarrow="block"/>
          </v:line>
        </w:pict>
      </w:r>
    </w:p>
    <w:p w:rsidR="00346377" w:rsidRDefault="00346377">
      <w:pPr>
        <w:rPr>
          <w:rFonts w:ascii="Verdana" w:hAnsi="Verdana"/>
          <w:sz w:val="20"/>
        </w:rPr>
      </w:pPr>
    </w:p>
    <w:p w:rsidR="00346377" w:rsidRDefault="0056172A">
      <w:pPr>
        <w:rPr>
          <w:rFonts w:ascii="Verdana" w:hAnsi="Verdana"/>
          <w:sz w:val="20"/>
        </w:rPr>
      </w:pPr>
      <w:r>
        <w:rPr>
          <w:rFonts w:ascii="Verdana" w:hAnsi="Verdana"/>
          <w:noProof/>
          <w:sz w:val="20"/>
        </w:rPr>
        <w:pict>
          <v:shape id="_x0000_s1095" type="#_x0000_t202" style="position:absolute;margin-left:106.2pt;margin-top:11.25pt;width:50.6pt;height:33.1pt;z-index:251631616" filled="f" stroked="f">
            <v:textbox style="mso-next-textbox:#_x0000_s1095">
              <w:txbxContent>
                <w:p w:rsidR="006938DB" w:rsidRDefault="006938DB">
                  <w:r>
                    <w:t>A</w:t>
                  </w:r>
                </w:p>
              </w:txbxContent>
            </v:textbox>
          </v:shape>
        </w:pict>
      </w:r>
      <w:r>
        <w:rPr>
          <w:rFonts w:ascii="Verdana" w:hAnsi="Verdana"/>
          <w:noProof/>
          <w:sz w:val="20"/>
        </w:rPr>
        <w:pict>
          <v:oval id="_x0000_s1094" style="position:absolute;margin-left:171.45pt;margin-top:2.5pt;width:7.15pt;height:7.15pt;z-index:251630592" fillcolor="black"/>
        </w:pict>
      </w:r>
      <w:r>
        <w:rPr>
          <w:rFonts w:ascii="Verdana" w:hAnsi="Verdana"/>
          <w:noProof/>
          <w:sz w:val="20"/>
        </w:rPr>
        <w:pict>
          <v:shape id="_x0000_s1087" style="position:absolute;margin-left:66pt;margin-top:3.45pt;width:166.7pt;height:139.45pt;z-index:251624448" coordsize="3334,2789" path="m,2789c388,1935,777,1081,1090,636,1403,191,1507,223,1881,117,2255,11,3088,19,3334,e" filled="f" strokecolor="red" strokeweight="1.5pt">
            <v:path arrowok="t"/>
          </v:shape>
        </w:pict>
      </w:r>
    </w:p>
    <w:p w:rsidR="00346377" w:rsidRDefault="00346377">
      <w:pPr>
        <w:rPr>
          <w:rFonts w:ascii="Verdana" w:hAnsi="Verdana"/>
          <w:sz w:val="20"/>
        </w:rPr>
      </w:pPr>
    </w:p>
    <w:p w:rsidR="00346377" w:rsidRDefault="0056172A">
      <w:pPr>
        <w:rPr>
          <w:rFonts w:ascii="Verdana" w:hAnsi="Verdana"/>
          <w:sz w:val="20"/>
        </w:rPr>
      </w:pPr>
      <w:r>
        <w:rPr>
          <w:rFonts w:ascii="Verdana" w:hAnsi="Verdana"/>
          <w:noProof/>
          <w:sz w:val="20"/>
        </w:rPr>
        <w:pict>
          <v:oval id="_x0000_s1093" style="position:absolute;margin-left:122.45pt;margin-top:1.85pt;width:7.15pt;height:7.15pt;z-index:251629568" fillcolor="black"/>
        </w:pict>
      </w:r>
    </w:p>
    <w:p w:rsidR="00346377" w:rsidRDefault="0056172A">
      <w:pPr>
        <w:rPr>
          <w:rFonts w:ascii="Verdana" w:hAnsi="Verdana"/>
          <w:sz w:val="20"/>
        </w:rPr>
      </w:pPr>
      <w:r>
        <w:rPr>
          <w:rFonts w:ascii="Verdana" w:hAnsi="Verdana"/>
          <w:noProof/>
          <w:sz w:val="20"/>
        </w:rPr>
        <w:pict>
          <v:shape id="_x0000_s1092" type="#_x0000_t202" style="position:absolute;margin-left:191.5pt;margin-top:5.5pt;width:64.85pt;height:24.05pt;z-index:251628544" filled="f" stroked="f">
            <v:textbox>
              <w:txbxContent>
                <w:p w:rsidR="006938DB" w:rsidRDefault="006938DB">
                  <w:pPr>
                    <w:rPr>
                      <w:vertAlign w:val="superscript"/>
                    </w:rPr>
                  </w:pPr>
                  <w:r>
                    <w:rPr>
                      <w:i/>
                      <w:iCs/>
                    </w:rPr>
                    <w:t>n = c</w:t>
                  </w:r>
                  <w:r>
                    <w:rPr>
                      <w:i/>
                      <w:iCs/>
                      <w:vertAlign w:val="superscript"/>
                    </w:rPr>
                    <w:t>te</w:t>
                  </w:r>
                </w:p>
              </w:txbxContent>
            </v:textbox>
          </v:shape>
        </w:pict>
      </w: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56172A">
      <w:pPr>
        <w:rPr>
          <w:rFonts w:ascii="Verdana" w:hAnsi="Verdana"/>
          <w:sz w:val="20"/>
        </w:rPr>
      </w:pPr>
      <w:r>
        <w:rPr>
          <w:rFonts w:ascii="Verdana" w:hAnsi="Verdana"/>
          <w:noProof/>
          <w:sz w:val="20"/>
        </w:rPr>
        <w:pict>
          <v:shape id="_x0000_s1089" type="#_x0000_t202" style="position:absolute;margin-left:257pt;margin-top:6.1pt;width:64.85pt;height:24.05pt;z-index:251626496" filled="f" stroked="f">
            <v:textbox>
              <w:txbxContent>
                <w:p w:rsidR="006938DB" w:rsidRDefault="006938DB">
                  <w:r>
                    <w:rPr>
                      <w:i/>
                      <w:iCs/>
                    </w:rPr>
                    <w:t>i</w:t>
                  </w:r>
                  <w:r>
                    <w:rPr>
                      <w:i/>
                      <w:iCs/>
                      <w:vertAlign w:val="subscript"/>
                    </w:rPr>
                    <w:t>e</w:t>
                  </w:r>
                  <w:r>
                    <w:rPr>
                      <w:i/>
                      <w:iCs/>
                    </w:rPr>
                    <w:t xml:space="preserve"> (A)</w:t>
                  </w:r>
                </w:p>
              </w:txbxContent>
            </v:textbox>
          </v:shape>
        </w:pict>
      </w:r>
    </w:p>
    <w:p w:rsidR="00346377" w:rsidRDefault="0056172A">
      <w:pPr>
        <w:rPr>
          <w:rFonts w:ascii="Verdana" w:hAnsi="Verdana"/>
          <w:sz w:val="20"/>
        </w:rPr>
      </w:pPr>
      <w:r>
        <w:rPr>
          <w:rFonts w:ascii="Verdana" w:hAnsi="Verdana"/>
          <w:noProof/>
          <w:sz w:val="20"/>
        </w:rPr>
        <w:pict>
          <v:shape id="_x0000_s1090" type="#_x0000_t202" style="position:absolute;margin-left:49.1pt;margin-top:6.55pt;width:64.85pt;height:24.05pt;z-index:251627520" filled="f" stroked="f">
            <v:textbox>
              <w:txbxContent>
                <w:p w:rsidR="006938DB" w:rsidRDefault="006938DB">
                  <w:r>
                    <w:rPr>
                      <w:i/>
                      <w:iCs/>
                    </w:rPr>
                    <w:t>0</w:t>
                  </w:r>
                </w:p>
              </w:txbxContent>
            </v:textbox>
          </v:shape>
        </w:pict>
      </w:r>
      <w:r>
        <w:rPr>
          <w:rFonts w:ascii="Verdana" w:hAnsi="Verdana"/>
          <w:noProof/>
          <w:sz w:val="20"/>
        </w:rPr>
        <w:pict>
          <v:line id="_x0000_s1086" style="position:absolute;z-index:251623424" from="62.75pt,9.2pt" to="261.25pt,9.2pt">
            <v:stroke endarrow="block"/>
          </v:line>
        </w:pict>
      </w: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r>
        <w:rPr>
          <w:rFonts w:ascii="Verdana" w:hAnsi="Verdana"/>
          <w:sz w:val="20"/>
        </w:rPr>
        <w:t>Trois zones de fonctionnement :</w:t>
      </w:r>
    </w:p>
    <w:p w:rsidR="00346377" w:rsidRDefault="00346377">
      <w:pPr>
        <w:numPr>
          <w:ilvl w:val="0"/>
          <w:numId w:val="5"/>
        </w:numPr>
        <w:rPr>
          <w:rFonts w:ascii="Verdana" w:hAnsi="Verdana"/>
          <w:sz w:val="20"/>
        </w:rPr>
      </w:pPr>
      <w:r>
        <w:rPr>
          <w:rFonts w:ascii="Verdana" w:hAnsi="Verdana"/>
          <w:sz w:val="20"/>
        </w:rPr>
        <w:t xml:space="preserve">Avant A : fonctionnement </w:t>
      </w:r>
      <w:r w:rsidR="00C12BD8">
        <w:rPr>
          <w:rFonts w:ascii="Verdana" w:hAnsi="Verdana"/>
          <w:sz w:val="20"/>
        </w:rPr>
        <w:t>________________</w:t>
      </w:r>
      <w:r>
        <w:rPr>
          <w:rFonts w:ascii="Verdana" w:hAnsi="Verdana"/>
          <w:sz w:val="20"/>
        </w:rPr>
        <w:t xml:space="preserve">, le circuit magnétique n’est pas </w:t>
      </w:r>
      <w:r w:rsidR="00C12BD8">
        <w:rPr>
          <w:rFonts w:ascii="Verdana" w:hAnsi="Verdana"/>
          <w:sz w:val="20"/>
        </w:rPr>
        <w:t>_____________</w:t>
      </w:r>
      <w:r>
        <w:rPr>
          <w:rFonts w:ascii="Verdana" w:hAnsi="Verdana"/>
          <w:sz w:val="20"/>
        </w:rPr>
        <w:t>.</w:t>
      </w:r>
    </w:p>
    <w:p w:rsidR="00346377" w:rsidRDefault="00346377">
      <w:pPr>
        <w:numPr>
          <w:ilvl w:val="0"/>
          <w:numId w:val="5"/>
        </w:numPr>
        <w:rPr>
          <w:rFonts w:ascii="Verdana" w:hAnsi="Verdana"/>
          <w:sz w:val="20"/>
        </w:rPr>
      </w:pPr>
      <w:r>
        <w:rPr>
          <w:rFonts w:ascii="Verdana" w:hAnsi="Verdana"/>
          <w:sz w:val="20"/>
        </w:rPr>
        <w:t xml:space="preserve">De A à B : </w:t>
      </w:r>
      <w:r w:rsidR="00C12BD8">
        <w:rPr>
          <w:rFonts w:ascii="Verdana" w:hAnsi="Verdana"/>
          <w:sz w:val="20"/>
        </w:rPr>
        <w:t>______________________________</w:t>
      </w:r>
      <w:r>
        <w:rPr>
          <w:rFonts w:ascii="Verdana" w:hAnsi="Verdana"/>
          <w:sz w:val="20"/>
        </w:rPr>
        <w:t>, le circuit magnétique reste peu saturé.</w:t>
      </w:r>
    </w:p>
    <w:p w:rsidR="00346377" w:rsidRDefault="00346377">
      <w:pPr>
        <w:numPr>
          <w:ilvl w:val="0"/>
          <w:numId w:val="5"/>
        </w:numPr>
        <w:rPr>
          <w:rFonts w:ascii="Verdana" w:hAnsi="Verdana"/>
          <w:sz w:val="20"/>
        </w:rPr>
      </w:pPr>
      <w:r>
        <w:rPr>
          <w:rFonts w:ascii="Verdana" w:hAnsi="Verdana"/>
          <w:sz w:val="20"/>
        </w:rPr>
        <w:t xml:space="preserve">Après B : le circuit magnétique est </w:t>
      </w:r>
      <w:r w:rsidR="00C12BD8">
        <w:rPr>
          <w:rFonts w:ascii="Verdana" w:hAnsi="Verdana"/>
          <w:sz w:val="20"/>
        </w:rPr>
        <w:t>_____________</w:t>
      </w:r>
      <w:r>
        <w:rPr>
          <w:rFonts w:ascii="Verdana" w:hAnsi="Verdana"/>
          <w:sz w:val="20"/>
        </w:rPr>
        <w:t>.</w:t>
      </w:r>
    </w:p>
    <w:p w:rsidR="00346377" w:rsidRDefault="00346377" w:rsidP="006938DB">
      <w:pPr>
        <w:pStyle w:val="Corpsdetexte"/>
      </w:pPr>
      <w:r>
        <w:t>Si on souhaite éviter la saturation du circuit magnétique, on choisira le courant d’excitation nominal au point A.</w:t>
      </w:r>
    </w:p>
    <w:p w:rsidR="002464A8" w:rsidRDefault="002464A8">
      <w:pPr>
        <w:rPr>
          <w:rFonts w:ascii="Verdana" w:hAnsi="Verdana"/>
          <w:sz w:val="20"/>
        </w:rPr>
      </w:pPr>
    </w:p>
    <w:p w:rsidR="006938DB" w:rsidRDefault="006938DB">
      <w:pPr>
        <w:rPr>
          <w:rFonts w:ascii="Verdana" w:hAnsi="Verdana"/>
          <w:sz w:val="20"/>
        </w:rPr>
      </w:pPr>
    </w:p>
    <w:p w:rsidR="00346377" w:rsidRDefault="00346377">
      <w:pPr>
        <w:numPr>
          <w:ilvl w:val="1"/>
          <w:numId w:val="1"/>
        </w:numPr>
        <w:rPr>
          <w:rFonts w:ascii="Verdana" w:hAnsi="Verdana"/>
          <w:b/>
          <w:bCs/>
          <w:sz w:val="20"/>
        </w:rPr>
      </w:pPr>
      <w:r>
        <w:rPr>
          <w:rFonts w:ascii="Verdana" w:hAnsi="Verdana"/>
          <w:b/>
          <w:bCs/>
          <w:sz w:val="20"/>
        </w:rPr>
        <w:t>Etude en charge</w:t>
      </w:r>
    </w:p>
    <w:p w:rsidR="00346377" w:rsidRDefault="00346377">
      <w:pPr>
        <w:pStyle w:val="Corpsdetexte"/>
      </w:pPr>
      <w:r>
        <w:t>Le rotor est entraîné à fréquence de rotation constante. Le courant d’excitation est maintenu constant égal à sa valeur nominale.</w:t>
      </w:r>
    </w:p>
    <w:p w:rsidR="00346377" w:rsidRPr="00147145" w:rsidRDefault="00346377">
      <w:pPr>
        <w:jc w:val="both"/>
        <w:rPr>
          <w:rFonts w:ascii="Verdana" w:hAnsi="Verdana"/>
          <w:i/>
          <w:iCs/>
          <w:sz w:val="20"/>
        </w:rPr>
      </w:pPr>
      <w:r>
        <w:rPr>
          <w:rFonts w:ascii="Verdana" w:hAnsi="Verdana"/>
          <w:sz w:val="20"/>
        </w:rPr>
        <w:t xml:space="preserve">Le stator est couplé en étoile et débite dans une charge triphasée équilibré réglable. </w:t>
      </w:r>
      <w:r w:rsidRPr="00147145">
        <w:rPr>
          <w:rFonts w:ascii="Verdana" w:hAnsi="Verdana"/>
          <w:sz w:val="20"/>
        </w:rPr>
        <w:t xml:space="preserve">On relève </w:t>
      </w:r>
      <w:r w:rsidRPr="00147145">
        <w:rPr>
          <w:i/>
          <w:iCs/>
        </w:rPr>
        <w:t>V = f(I).</w:t>
      </w:r>
    </w:p>
    <w:p w:rsidR="00346377" w:rsidRDefault="00346377">
      <w:pPr>
        <w:rPr>
          <w:rFonts w:ascii="Verdana" w:hAnsi="Verdana"/>
          <w:sz w:val="20"/>
        </w:rPr>
      </w:pPr>
    </w:p>
    <w:p w:rsidR="00346377" w:rsidRDefault="00346377">
      <w:pPr>
        <w:rPr>
          <w:rFonts w:ascii="Verdana" w:hAnsi="Verdana"/>
          <w:sz w:val="20"/>
        </w:rPr>
      </w:pPr>
      <w:r>
        <w:rPr>
          <w:rFonts w:ascii="Verdana" w:hAnsi="Verdana"/>
          <w:sz w:val="20"/>
        </w:rPr>
        <w:t>Pour cela, on realise le montage suivant :</w:t>
      </w:r>
    </w:p>
    <w:p w:rsidR="00346377" w:rsidRDefault="0056172A">
      <w:pPr>
        <w:rPr>
          <w:rFonts w:ascii="Verdana" w:hAnsi="Verdana"/>
          <w:sz w:val="20"/>
        </w:rPr>
      </w:pPr>
      <w:r>
        <w:rPr>
          <w:rFonts w:ascii="Verdana" w:hAnsi="Verdana"/>
          <w:noProof/>
          <w:sz w:val="20"/>
        </w:rPr>
        <w:pict>
          <v:group id="_x0000_s1314" style="position:absolute;margin-left:30.6pt;margin-top:1.65pt;width:361.05pt;height:111.6pt;z-index:251652096" coordorigin="1321,13404" coordsize="7221,2232">
            <v:oval id="_x0000_s1097" style="position:absolute;left:3828;top:13748;width:900;height:900">
              <v:textbox style="mso-next-textbox:#_x0000_s1097">
                <w:txbxContent>
                  <w:p w:rsidR="006938DB" w:rsidRDefault="006938DB">
                    <w:pPr>
                      <w:jc w:val="center"/>
                    </w:pPr>
                    <w:r>
                      <w:t>GS</w:t>
                    </w:r>
                  </w:p>
                  <w:p w:rsidR="006938DB" w:rsidRDefault="006938DB">
                    <w:pPr>
                      <w:jc w:val="center"/>
                    </w:pPr>
                    <w:r>
                      <w:t>3~</w:t>
                    </w:r>
                  </w:p>
                </w:txbxContent>
              </v:textbox>
            </v:oval>
            <v:line id="_x0000_s1098" style="position:absolute" from="4728,14202" to="7004,14202"/>
            <v:line id="_x0000_s1099" style="position:absolute" from="4715,13644" to="6978,13644"/>
            <v:line id="_x0000_s1100" style="position:absolute" from="4728,14760" to="7030,14760"/>
            <v:line id="_x0000_s1101" style="position:absolute" from="4553,15460" to="7095,15460"/>
            <v:line id="_x0000_s1102" style="position:absolute;flip:x y" from="4553,14565" to="4728,14760"/>
            <v:line id="_x0000_s1103" style="position:absolute;flip:x" from="4553,13644" to="4715,13864"/>
            <v:line id="_x0000_s1104" style="position:absolute;flip:x y" from="4267,14648" to="4553,15460"/>
            <v:shape id="_x0000_s1105" type="#_x0000_t202" style="position:absolute;left:4332;top:14475;width:519;height:454" filled="f" stroked="f">
              <v:textbox style="mso-next-textbox:#_x0000_s1105">
                <w:txbxContent>
                  <w:p w:rsidR="006938DB" w:rsidRDefault="006938DB">
                    <w:r>
                      <w:t>1</w:t>
                    </w:r>
                  </w:p>
                </w:txbxContent>
              </v:textbox>
            </v:shape>
            <v:shape id="_x0000_s1106" type="#_x0000_t202" style="position:absolute;left:4597;top:13883;width:519;height:454" filled="f" stroked="f">
              <v:textbox style="mso-next-textbox:#_x0000_s1106">
                <w:txbxContent>
                  <w:p w:rsidR="006938DB" w:rsidRDefault="006938DB">
                    <w:r>
                      <w:t>2</w:t>
                    </w:r>
                  </w:p>
                </w:txbxContent>
              </v:textbox>
            </v:shape>
            <v:shape id="_x0000_s1107" type="#_x0000_t202" style="position:absolute;left:4364;top:13507;width:519;height:454" filled="f" stroked="f">
              <v:textbox style="mso-next-textbox:#_x0000_s1107">
                <w:txbxContent>
                  <w:p w:rsidR="006938DB" w:rsidRDefault="006938DB">
                    <w:r>
                      <w:t>3</w:t>
                    </w:r>
                  </w:p>
                </w:txbxContent>
              </v:textbox>
            </v:shape>
            <v:shape id="_x0000_s1108" type="#_x0000_t202" style="position:absolute;left:3948;top:14584;width:519;height:454" filled="f" stroked="f">
              <v:textbox style="mso-next-textbox:#_x0000_s1108">
                <w:txbxContent>
                  <w:p w:rsidR="006938DB" w:rsidRDefault="006938DB">
                    <w:r>
                      <w:t>N</w:t>
                    </w:r>
                  </w:p>
                </w:txbxContent>
              </v:textbox>
            </v:shape>
            <v:line id="_x0000_s1109" style="position:absolute" from="4981,14760" to="5123,14760">
              <v:stroke endarrow="block"/>
            </v:line>
            <v:shape id="_x0000_s1110" type="#_x0000_t202" style="position:absolute;left:4766;top:14351;width:817;height:454" filled="f" stroked="f">
              <v:textbox style="mso-next-textbox:#_x0000_s1110">
                <w:txbxContent>
                  <w:p w:rsidR="006938DB" w:rsidRDefault="006938DB">
                    <w:pPr>
                      <w:rPr>
                        <w:i/>
                        <w:iCs/>
                      </w:rPr>
                    </w:pPr>
                    <w:r>
                      <w:rPr>
                        <w:i/>
                        <w:iCs/>
                      </w:rPr>
                      <w:t xml:space="preserve">I </w:t>
                    </w:r>
                  </w:p>
                </w:txbxContent>
              </v:textbox>
            </v:shape>
            <v:line id="_x0000_s1111" style="position:absolute;flip:y" from="6122,13722" to="6122,14163">
              <v:stroke endarrow="block"/>
            </v:line>
            <v:shape id="_x0000_s1112" type="#_x0000_t202" style="position:absolute;left:6128;top:13715;width:766;height:454" filled="f" stroked="f">
              <v:textbox style="mso-next-textbox:#_x0000_s1112">
                <w:txbxContent>
                  <w:p w:rsidR="006938DB" w:rsidRDefault="006938DB">
                    <w:pPr>
                      <w:rPr>
                        <w:i/>
                        <w:iCs/>
                        <w:vertAlign w:val="subscript"/>
                      </w:rPr>
                    </w:pPr>
                    <w:r>
                      <w:rPr>
                        <w:i/>
                        <w:iCs/>
                      </w:rPr>
                      <w:t>U</w:t>
                    </w:r>
                  </w:p>
                </w:txbxContent>
              </v:textbox>
            </v:shape>
            <v:line id="_x0000_s1113" style="position:absolute;flip:y" from="6148,14837" to="6148,15408">
              <v:stroke endarrow="block"/>
            </v:line>
            <v:shape id="_x0000_s1114" type="#_x0000_t202" style="position:absolute;left:6090;top:14973;width:961;height:454" filled="f" stroked="f">
              <v:textbox style="mso-next-textbox:#_x0000_s1114">
                <w:txbxContent>
                  <w:p w:rsidR="006938DB" w:rsidRDefault="006938DB">
                    <w:pPr>
                      <w:rPr>
                        <w:i/>
                        <w:iCs/>
                        <w:vertAlign w:val="subscript"/>
                      </w:rPr>
                    </w:pPr>
                    <w:r>
                      <w:rPr>
                        <w:i/>
                        <w:iCs/>
                      </w:rPr>
                      <w:t>V</w:t>
                    </w:r>
                  </w:p>
                </w:txbxContent>
              </v:textbox>
            </v:shape>
            <v:oval id="_x0000_s1115" style="position:absolute;left:5500;top:14902;width:480;height:480">
              <v:textbox style="mso-next-textbox:#_x0000_s1115">
                <w:txbxContent>
                  <w:p w:rsidR="006938DB" w:rsidRDefault="006938DB">
                    <w:pPr>
                      <w:jc w:val="center"/>
                      <w:rPr>
                        <w:sz w:val="20"/>
                      </w:rPr>
                    </w:pPr>
                    <w:r>
                      <w:rPr>
                        <w:sz w:val="20"/>
                      </w:rPr>
                      <w:t>V</w:t>
                    </w:r>
                  </w:p>
                </w:txbxContent>
              </v:textbox>
            </v:oval>
            <v:line id="_x0000_s1116" style="position:absolute" from="5733,15369" to="5733,15460"/>
            <v:line id="_x0000_s1117" style="position:absolute;flip:y" from="5733,14760" to="5733,14902"/>
            <v:shape id="_x0000_s1118" type="#_x0000_t75" style="position:absolute;left:2790;top:13689;width:174;height:1059;mso-wrap-edited:f" wrapcoords="0 0 12600 4868 -1800 4868 -1800 5780 14400 9735 -1800 10344 -1800 10952 14400 14603 -1800 15515 -1800 16124 16200 19470 5400 21296 12600 21296 14400 21296 21600 19775 21600 1217 10800 0 0 0">
              <v:imagedata r:id="rId13" o:title=""/>
            </v:shape>
            <v:line id="_x0000_s1119" style="position:absolute;flip:x" from="1658,13683" to="2813,13683"/>
            <v:line id="_x0000_s1120" style="position:absolute;flip:x" from="1678,14728" to="2833,14728"/>
            <v:oval id="_x0000_s1121" style="position:absolute;left:6303;top:14500;width:493;height:493">
              <v:textbox style="mso-next-textbox:#_x0000_s1121">
                <w:txbxContent>
                  <w:p w:rsidR="006938DB" w:rsidRDefault="006938DB">
                    <w:pPr>
                      <w:jc w:val="center"/>
                      <w:rPr>
                        <w:sz w:val="20"/>
                      </w:rPr>
                    </w:pPr>
                    <w:r>
                      <w:rPr>
                        <w:sz w:val="20"/>
                      </w:rPr>
                      <w:t>A</w:t>
                    </w:r>
                  </w:p>
                </w:txbxContent>
              </v:textbox>
            </v:oval>
            <v:line id="_x0000_s1122" style="position:absolute;flip:x" from="2255,14734" to="2398,14734">
              <v:stroke endarrow="block"/>
            </v:line>
            <v:shape id="_x0000_s1123" type="#_x0000_t202" style="position:absolute;left:2125;top:14734;width:739;height:597" filled="f" stroked="f">
              <v:textbox style="mso-next-textbox:#_x0000_s1123">
                <w:txbxContent>
                  <w:p w:rsidR="006938DB" w:rsidRDefault="006938DB">
                    <w:pPr>
                      <w:rPr>
                        <w:i/>
                        <w:iCs/>
                        <w:vertAlign w:val="subscript"/>
                      </w:rPr>
                    </w:pPr>
                    <w:r>
                      <w:rPr>
                        <w:i/>
                        <w:iCs/>
                      </w:rPr>
                      <w:t>i</w:t>
                    </w:r>
                    <w:r>
                      <w:rPr>
                        <w:i/>
                        <w:iCs/>
                        <w:vertAlign w:val="subscript"/>
                      </w:rPr>
                      <w:t>eN</w:t>
                    </w:r>
                  </w:p>
                </w:txbxContent>
              </v:textbox>
            </v:shape>
            <v:line id="_x0000_s1124" style="position:absolute;flip:y" from="1697,13761" to="1697,14669">
              <v:stroke endarrow="block"/>
            </v:line>
            <v:shape id="_x0000_s1125" type="#_x0000_t202" style="position:absolute;left:1613;top:14001;width:739;height:597" filled="f" stroked="f">
              <v:textbox style="mso-next-textbox:#_x0000_s1125">
                <w:txbxContent>
                  <w:p w:rsidR="006938DB" w:rsidRDefault="006938DB">
                    <w:pPr>
                      <w:rPr>
                        <w:i/>
                        <w:iCs/>
                        <w:vertAlign w:val="subscript"/>
                      </w:rPr>
                    </w:pPr>
                    <w:r>
                      <w:rPr>
                        <w:i/>
                        <w:iCs/>
                      </w:rPr>
                      <w:t>u</w:t>
                    </w:r>
                    <w:r>
                      <w:rPr>
                        <w:i/>
                        <w:iCs/>
                        <w:vertAlign w:val="subscript"/>
                      </w:rPr>
                      <w:t>e</w:t>
                    </w:r>
                  </w:p>
                </w:txbxContent>
              </v:textbox>
            </v:shape>
            <v:shape id="_x0000_s1126" type="#_x0000_t202" style="position:absolute;left:1321;top:13488;width:700;height:493" filled="f" stroked="f">
              <v:textbox style="mso-next-textbox:#_x0000_s1126">
                <w:txbxContent>
                  <w:p w:rsidR="006938DB" w:rsidRDefault="006938DB">
                    <w:r>
                      <w:t>+</w:t>
                    </w:r>
                  </w:p>
                </w:txbxContent>
              </v:textbox>
            </v:shape>
            <v:shape id="_x0000_s1127" type="#_x0000_t202" style="position:absolute;left:1341;top:14545;width:700;height:493" filled="f" stroked="f">
              <v:textbox style="mso-next-textbox:#_x0000_s1127">
                <w:txbxContent>
                  <w:p w:rsidR="006938DB" w:rsidRDefault="006938DB">
                    <w:r>
                      <w:t>-</w:t>
                    </w:r>
                  </w:p>
                </w:txbxContent>
              </v:textbox>
            </v:shape>
            <v:line id="_x0000_s1128" style="position:absolute;flip:y" from="3411,14215" to="4086,15097"/>
            <v:line id="_x0000_s1129" style="position:absolute;flip:y" from="3482,14261" to="4157,15143"/>
            <v:oval id="_x0000_s1130" style="position:absolute;left:3087;top:14980;width:571;height:571" filled="f">
              <v:textbox style="mso-next-textbox:#_x0000_s1130">
                <w:txbxContent>
                  <w:p w:rsidR="006938DB" w:rsidRDefault="006938DB">
                    <w:pPr>
                      <w:jc w:val="center"/>
                    </w:pPr>
                    <w:r>
                      <w:t>M</w:t>
                    </w:r>
                  </w:p>
                </w:txbxContent>
              </v:textbox>
            </v:oval>
            <v:shape id="_x0000_s1131" type="#_x0000_t105" style="position:absolute;left:3527;top:14565;width:383;height:231"/>
            <v:shape id="_x0000_s1132" type="#_x0000_t202" style="position:absolute;left:3255;top:14280;width:636;height:402" filled="f" stroked="f">
              <v:textbox style="mso-next-textbox:#_x0000_s1132">
                <w:txbxContent>
                  <w:p w:rsidR="006938DB" w:rsidRDefault="006938DB">
                    <w:pPr>
                      <w:rPr>
                        <w:i/>
                        <w:iCs/>
                        <w:sz w:val="20"/>
                        <w:vertAlign w:val="subscript"/>
                      </w:rPr>
                    </w:pPr>
                    <w:r>
                      <w:rPr>
                        <w:i/>
                        <w:iCs/>
                        <w:sz w:val="20"/>
                      </w:rPr>
                      <w:t>n</w:t>
                    </w:r>
                    <w:r>
                      <w:rPr>
                        <w:i/>
                        <w:iCs/>
                        <w:sz w:val="20"/>
                        <w:vertAlign w:val="subscript"/>
                      </w:rPr>
                      <w:t>sN</w:t>
                    </w:r>
                  </w:p>
                </w:txbxContent>
              </v:textbox>
            </v:shape>
            <v:shape id="_x0000_s1133" type="#_x0000_t202" style="position:absolute;left:6959;top:13404;width:1583;height:2232">
              <v:textbox style="mso-next-textbox:#_x0000_s1133">
                <w:txbxContent>
                  <w:p w:rsidR="006938DB" w:rsidRDefault="006938DB">
                    <w:pPr>
                      <w:jc w:val="center"/>
                      <w:rPr>
                        <w:rFonts w:ascii="Verdana" w:hAnsi="Verdana"/>
                        <w:sz w:val="20"/>
                      </w:rPr>
                    </w:pPr>
                  </w:p>
                  <w:p w:rsidR="006938DB" w:rsidRDefault="006938DB">
                    <w:pPr>
                      <w:jc w:val="center"/>
                      <w:rPr>
                        <w:rFonts w:ascii="Verdana" w:hAnsi="Verdana"/>
                        <w:sz w:val="20"/>
                      </w:rPr>
                    </w:pPr>
                  </w:p>
                  <w:p w:rsidR="006938DB" w:rsidRDefault="006938DB">
                    <w:pPr>
                      <w:jc w:val="center"/>
                      <w:rPr>
                        <w:rFonts w:ascii="Verdana" w:hAnsi="Verdana"/>
                        <w:sz w:val="20"/>
                      </w:rPr>
                    </w:pPr>
                    <w:r>
                      <w:rPr>
                        <w:rFonts w:ascii="Verdana" w:hAnsi="Verdana"/>
                        <w:sz w:val="20"/>
                      </w:rPr>
                      <w:t>Charge</w:t>
                    </w:r>
                  </w:p>
                  <w:p w:rsidR="006938DB" w:rsidRDefault="006938DB">
                    <w:pPr>
                      <w:jc w:val="center"/>
                      <w:rPr>
                        <w:rFonts w:ascii="Verdana" w:hAnsi="Verdana"/>
                        <w:sz w:val="20"/>
                      </w:rPr>
                    </w:pPr>
                    <w:r>
                      <w:rPr>
                        <w:rFonts w:ascii="Verdana" w:hAnsi="Verdana"/>
                        <w:sz w:val="20"/>
                      </w:rPr>
                      <w:t>électrique</w:t>
                    </w:r>
                  </w:p>
                </w:txbxContent>
              </v:textbox>
            </v:shape>
          </v:group>
          <o:OLEObject Type="Embed" ProgID="Designer.Drawing.6" ShapeID="_x0000_s1118" DrawAspect="Content" ObjectID="_1572894569" r:id="rId15"/>
        </w:pict>
      </w: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56172A">
      <w:pPr>
        <w:rPr>
          <w:rFonts w:ascii="Verdana" w:hAnsi="Verdana"/>
          <w:sz w:val="20"/>
        </w:rPr>
      </w:pPr>
      <w:r>
        <w:rPr>
          <w:rFonts w:ascii="Verdana" w:hAnsi="Verdana"/>
          <w:noProof/>
          <w:sz w:val="20"/>
        </w:rPr>
        <w:lastRenderedPageBreak/>
        <w:pict>
          <v:group id="_x0000_s1315" style="position:absolute;margin-left:0;margin-top:-2pt;width:243.9pt;height:135pt;z-index:251669504;mso-position-horizontal:left" coordorigin="1613,1549" coordsize="4878,2700">
            <v:line id="_x0000_s1134" style="position:absolute;flip:y" from="2250,1777" to="2250,3917">
              <v:stroke endarrow="block"/>
            </v:line>
            <v:line id="_x0000_s1135" style="position:absolute" from="2198,3854" to="5286,3854">
              <v:stroke endarrow="block"/>
            </v:line>
            <v:line id="_x0000_s1136" style="position:absolute" from="2250,2205" to="4935,2413" strokecolor="red" strokeweight="1pt"/>
            <v:line id="_x0000_s1137" style="position:absolute" from="2250,2205" to="4948,2205">
              <v:stroke dashstyle="dash"/>
            </v:line>
            <v:shape id="_x0000_s1138" type="#_x0000_t202" style="position:absolute;left:2204;top:1549;width:1297;height:649" filled="f" stroked="f">
              <v:textbox style="mso-next-textbox:#_x0000_s1138">
                <w:txbxContent>
                  <w:p w:rsidR="006938DB" w:rsidRDefault="006938DB">
                    <w:r>
                      <w:rPr>
                        <w:i/>
                        <w:iCs/>
                      </w:rPr>
                      <w:t>V (V)</w:t>
                    </w:r>
                  </w:p>
                </w:txbxContent>
              </v:textbox>
            </v:shape>
            <v:shape id="_x0000_s1139" type="#_x0000_t202" style="position:absolute;left:5194;top:3554;width:1297;height:480" filled="f" stroked="f">
              <v:textbox>
                <w:txbxContent>
                  <w:p w:rsidR="006938DB" w:rsidRDefault="006938DB">
                    <w:r>
                      <w:rPr>
                        <w:i/>
                        <w:iCs/>
                      </w:rPr>
                      <w:t>I (A)</w:t>
                    </w:r>
                  </w:p>
                </w:txbxContent>
              </v:textbox>
            </v:shape>
            <v:shape id="_x0000_s1140" type="#_x0000_t202" style="position:absolute;left:1931;top:3768;width:1297;height:481" filled="f" stroked="f">
              <v:textbox>
                <w:txbxContent>
                  <w:p w:rsidR="006938DB" w:rsidRDefault="006938DB">
                    <w:r>
                      <w:rPr>
                        <w:i/>
                        <w:iCs/>
                      </w:rPr>
                      <w:t>0</w:t>
                    </w:r>
                  </w:p>
                </w:txbxContent>
              </v:textbox>
            </v:shape>
            <v:shape id="_x0000_s1142" type="#_x0000_t202" style="position:absolute;left:1613;top:2009;width:1297;height:649" filled="f" stroked="f">
              <v:textbox style="mso-next-textbox:#_x0000_s1142">
                <w:txbxContent>
                  <w:p w:rsidR="006938DB" w:rsidRDefault="006938DB">
                    <w:pPr>
                      <w:rPr>
                        <w:vertAlign w:val="subscript"/>
                      </w:rPr>
                    </w:pPr>
                    <w:r>
                      <w:rPr>
                        <w:i/>
                        <w:iCs/>
                      </w:rPr>
                      <w:t>E</w:t>
                    </w:r>
                    <w:r>
                      <w:rPr>
                        <w:i/>
                        <w:iCs/>
                        <w:vertAlign w:val="subscript"/>
                      </w:rPr>
                      <w:t>PN</w:t>
                    </w:r>
                  </w:p>
                </w:txbxContent>
              </v:textbox>
            </v:shape>
            <w10:wrap type="square"/>
          </v:group>
        </w:pict>
      </w:r>
      <w:r w:rsidR="00346377">
        <w:rPr>
          <w:rFonts w:ascii="Verdana" w:hAnsi="Verdana"/>
          <w:sz w:val="20"/>
        </w:rPr>
        <w:t>On remarque que la chute de tension aux bornes de l’induit augmente avec la charge.</w:t>
      </w:r>
    </w:p>
    <w:p w:rsidR="00346377" w:rsidRDefault="00346377">
      <w:pPr>
        <w:pStyle w:val="Corpsdetexte"/>
      </w:pPr>
      <w:r>
        <w:t>Cette chute de tension dépend du facteur de puissance de la charge et de la valeur efficace de l’intensité du courant de ligne qu’elle appelle.</w:t>
      </w:r>
    </w:p>
    <w:p w:rsidR="00346377" w:rsidRDefault="00346377">
      <w:pPr>
        <w:jc w:val="both"/>
        <w:rPr>
          <w:rFonts w:ascii="Verdana" w:hAnsi="Verdana"/>
          <w:sz w:val="20"/>
        </w:rPr>
      </w:pPr>
    </w:p>
    <w:p w:rsidR="00346377" w:rsidRDefault="00346377">
      <w:pPr>
        <w:rPr>
          <w:rFonts w:ascii="Verdana" w:hAnsi="Verdana"/>
          <w:sz w:val="20"/>
        </w:rPr>
      </w:pPr>
    </w:p>
    <w:p w:rsidR="00346377" w:rsidRDefault="00346377">
      <w:pPr>
        <w:numPr>
          <w:ilvl w:val="1"/>
          <w:numId w:val="1"/>
        </w:numPr>
        <w:rPr>
          <w:rFonts w:ascii="Verdana" w:hAnsi="Verdana"/>
          <w:b/>
          <w:bCs/>
          <w:sz w:val="20"/>
        </w:rPr>
      </w:pPr>
      <w:r>
        <w:rPr>
          <w:rFonts w:ascii="Verdana" w:hAnsi="Verdana"/>
          <w:b/>
          <w:bCs/>
          <w:sz w:val="20"/>
        </w:rPr>
        <w:t>Modèle équivalent d’une phase de l’alternateur</w:t>
      </w:r>
    </w:p>
    <w:p w:rsidR="00346377" w:rsidRDefault="00346377">
      <w:pPr>
        <w:pStyle w:val="Corpsdetexte"/>
      </w:pPr>
      <w:r>
        <w:t xml:space="preserve">Chaque phase de l’alternateur se comporte comme un générateur de tension parfait de fem </w:t>
      </w:r>
      <w:r>
        <w:rPr>
          <w:i/>
          <w:iCs/>
        </w:rPr>
        <w:t>E</w:t>
      </w:r>
      <w:r>
        <w:rPr>
          <w:i/>
          <w:iCs/>
          <w:vertAlign w:val="subscript"/>
        </w:rPr>
        <w:t>PN</w:t>
      </w:r>
      <w:r>
        <w:t xml:space="preserve"> et d’une impédance de nature </w:t>
      </w:r>
      <w:r w:rsidR="00780AE1">
        <w:t>_______________</w:t>
      </w:r>
      <w:r>
        <w:t xml:space="preserve"> dû à </w:t>
      </w:r>
      <w:r w:rsidR="00780AE1">
        <w:t>______________</w:t>
      </w:r>
      <w:r>
        <w:t xml:space="preserve"> et à la </w:t>
      </w:r>
      <w:r w:rsidR="00780AE1">
        <w:t>_______________</w:t>
      </w:r>
      <w:r>
        <w:t xml:space="preserve"> d’un enroulement. On modélisera alors une phase de l’alternateur par le schéma équivalent ci-dessous :</w:t>
      </w:r>
    </w:p>
    <w:p w:rsidR="00346377" w:rsidRDefault="0056172A" w:rsidP="00927CAD">
      <w:pPr>
        <w:pStyle w:val="Corpsdetexte"/>
      </w:pPr>
      <w:r>
        <w:rPr>
          <w:noProof/>
        </w:rPr>
        <w:pict>
          <v:group id="_x0000_s1239" style="position:absolute;left:0;text-align:left;margin-left:0;margin-top:7.95pt;width:295.45pt;height:100.5pt;z-index:251686912;mso-position-horizontal:left" coordorigin="1458,6099" coordsize="5909,2010">
            <v:oval id="_x0000_s1143" style="position:absolute;left:2055;top:7097;width:558;height:558"/>
            <v:line id="_x0000_s1144" style="position:absolute;flip:y" from="2341,6591" to="2341,8109"/>
            <v:shape id="_x0000_s1145" type="#_x0000_t75" style="position:absolute;left:2974;top:6436;width:1181;height:191">
              <v:imagedata r:id="rId11" o:title=""/>
            </v:shape>
            <v:line id="_x0000_s1146" style="position:absolute" from="2341,6579" to="2989,6579"/>
            <v:line id="_x0000_s1147" style="position:absolute" from="4144,6592" to="6336,6592"/>
            <v:rect id="_x0000_s1148" style="position:absolute;left:4689;top:6475;width:1310;height:234"/>
            <v:line id="_x0000_s1149" style="position:absolute" from="2341,8109" to="6310,8109"/>
            <v:line id="_x0000_s1150" style="position:absolute;flip:y" from="6310,6696" to="6310,8032">
              <v:stroke endarrow="block"/>
            </v:line>
            <v:line id="_x0000_s1151" style="position:absolute;flip:y" from="2016,6903" to="2016,7812">
              <v:stroke endarrow="block"/>
            </v:line>
            <v:shape id="_x0000_s1152" type="#_x0000_t202" style="position:absolute;left:1458;top:7111;width:1116;height:506" filled="f" stroked="f">
              <v:textbox>
                <w:txbxContent>
                  <w:p w:rsidR="006938DB" w:rsidRDefault="006938DB">
                    <w:pPr>
                      <w:rPr>
                        <w:i/>
                        <w:iCs/>
                        <w:vertAlign w:val="subscript"/>
                      </w:rPr>
                    </w:pPr>
                    <w:r>
                      <w:rPr>
                        <w:i/>
                        <w:iCs/>
                      </w:rPr>
                      <w:t>E</w:t>
                    </w:r>
                    <w:r>
                      <w:rPr>
                        <w:i/>
                        <w:iCs/>
                        <w:vertAlign w:val="subscript"/>
                      </w:rPr>
                      <w:t>PN</w:t>
                    </w:r>
                  </w:p>
                </w:txbxContent>
              </v:textbox>
            </v:shape>
            <v:shape id="_x0000_s1153" type="#_x0000_t202" style="position:absolute;left:6251;top:7026;width:1116;height:506" filled="f" stroked="f">
              <v:textbox>
                <w:txbxContent>
                  <w:p w:rsidR="006938DB" w:rsidRDefault="006938DB">
                    <w:pPr>
                      <w:pStyle w:val="Titre1"/>
                      <w:rPr>
                        <w:vertAlign w:val="subscript"/>
                      </w:rPr>
                    </w:pPr>
                    <w:r>
                      <w:t>V</w:t>
                    </w:r>
                  </w:p>
                </w:txbxContent>
              </v:textbox>
            </v:shape>
            <v:shape id="_x0000_s1154" type="#_x0000_t202" style="position:absolute;left:3339;top:6099;width:1116;height:506" filled="f" stroked="f">
              <v:textbox>
                <w:txbxContent>
                  <w:p w:rsidR="006938DB" w:rsidRDefault="006938DB">
                    <w:pPr>
                      <w:rPr>
                        <w:i/>
                        <w:iCs/>
                        <w:vertAlign w:val="subscript"/>
                      </w:rPr>
                    </w:pPr>
                    <w:r>
                      <w:rPr>
                        <w:i/>
                        <w:iCs/>
                      </w:rPr>
                      <w:t>X</w:t>
                    </w:r>
                  </w:p>
                </w:txbxContent>
              </v:textbox>
            </v:shape>
            <v:shape id="_x0000_s1155" type="#_x0000_t202" style="position:absolute;left:5006;top:6131;width:1116;height:506" filled="f" stroked="f">
              <v:textbox>
                <w:txbxContent>
                  <w:p w:rsidR="006938DB" w:rsidRDefault="006938DB">
                    <w:pPr>
                      <w:pStyle w:val="Titre1"/>
                      <w:rPr>
                        <w:vertAlign w:val="subscript"/>
                      </w:rPr>
                    </w:pPr>
                    <w:r>
                      <w:t>R</w:t>
                    </w:r>
                  </w:p>
                </w:txbxContent>
              </v:textbox>
            </v:shape>
            <v:line id="_x0000_s1156" style="position:absolute" from="2548,6578" to="2691,6578">
              <v:stroke endarrow="block"/>
            </v:line>
            <v:shape id="_x0000_s1157" type="#_x0000_t202" style="position:absolute;left:2328;top:6431;width:649;height:467" filled="f" stroked="f">
              <v:textbox>
                <w:txbxContent>
                  <w:p w:rsidR="006938DB" w:rsidRDefault="006938DB">
                    <w:pPr>
                      <w:rPr>
                        <w:i/>
                        <w:iCs/>
                      </w:rPr>
                    </w:pPr>
                    <w:r>
                      <w:rPr>
                        <w:i/>
                        <w:iCs/>
                      </w:rPr>
                      <w:t>I</w:t>
                    </w:r>
                  </w:p>
                </w:txbxContent>
              </v:textbox>
            </v:shape>
            <w10:wrap type="square"/>
          </v:group>
          <o:OLEObject Type="Embed" ProgID="Designer.Drawing.6" ShapeID="_x0000_s1145" DrawAspect="Content" ObjectID="_1572894570" r:id="rId16"/>
        </w:pict>
      </w:r>
    </w:p>
    <w:p w:rsidR="00346377" w:rsidRDefault="00346377">
      <w:pPr>
        <w:numPr>
          <w:ilvl w:val="0"/>
          <w:numId w:val="6"/>
        </w:numPr>
        <w:rPr>
          <w:rFonts w:ascii="Verdana" w:hAnsi="Verdana"/>
          <w:sz w:val="20"/>
        </w:rPr>
      </w:pPr>
      <w:r>
        <w:rPr>
          <w:i/>
          <w:iCs/>
        </w:rPr>
        <w:t>E</w:t>
      </w:r>
      <w:r>
        <w:rPr>
          <w:i/>
          <w:iCs/>
          <w:vertAlign w:val="subscript"/>
        </w:rPr>
        <w:t>PN</w:t>
      </w:r>
      <w:r>
        <w:rPr>
          <w:vertAlign w:val="subscript"/>
        </w:rPr>
        <w:t xml:space="preserve"> </w:t>
      </w:r>
      <w:r>
        <w:rPr>
          <w:rFonts w:ascii="Verdana" w:hAnsi="Verdana"/>
          <w:sz w:val="20"/>
        </w:rPr>
        <w:t xml:space="preserve"> est la fem d’une phase (entre phase et neutre) exprimée en Volt (V).</w:t>
      </w:r>
    </w:p>
    <w:p w:rsidR="00346377" w:rsidRDefault="00346377">
      <w:pPr>
        <w:numPr>
          <w:ilvl w:val="0"/>
          <w:numId w:val="6"/>
        </w:numPr>
        <w:rPr>
          <w:rFonts w:ascii="Verdana" w:hAnsi="Verdana"/>
          <w:sz w:val="20"/>
        </w:rPr>
      </w:pPr>
      <w:r>
        <w:rPr>
          <w:i/>
          <w:iCs/>
        </w:rPr>
        <w:t>X = L</w:t>
      </w:r>
      <w:r>
        <w:rPr>
          <w:rFonts w:ascii="Symbol" w:hAnsi="Symbol"/>
          <w:i/>
          <w:iCs/>
        </w:rPr>
        <w:t></w:t>
      </w:r>
      <w:r>
        <w:rPr>
          <w:rFonts w:ascii="Verdana" w:hAnsi="Verdana"/>
          <w:sz w:val="20"/>
        </w:rPr>
        <w:t xml:space="preserve"> est la </w:t>
      </w:r>
      <w:r w:rsidR="00780AE1">
        <w:rPr>
          <w:rFonts w:ascii="Verdana" w:hAnsi="Verdana"/>
          <w:sz w:val="20"/>
        </w:rPr>
        <w:t>__________________</w:t>
      </w:r>
      <w:r>
        <w:rPr>
          <w:rFonts w:ascii="Verdana" w:hAnsi="Verdana"/>
          <w:sz w:val="20"/>
        </w:rPr>
        <w:t xml:space="preserve"> d’une phase exprimée en Ohm (</w:t>
      </w:r>
      <w:r>
        <w:rPr>
          <w:rFonts w:ascii="Symbol" w:hAnsi="Symbol"/>
        </w:rPr>
        <w:t></w:t>
      </w:r>
      <w:r>
        <w:rPr>
          <w:rFonts w:ascii="Verdana" w:hAnsi="Verdana"/>
          <w:sz w:val="20"/>
        </w:rPr>
        <w:t>).</w:t>
      </w:r>
    </w:p>
    <w:p w:rsidR="00346377" w:rsidRDefault="00346377">
      <w:pPr>
        <w:numPr>
          <w:ilvl w:val="0"/>
          <w:numId w:val="6"/>
        </w:numPr>
        <w:rPr>
          <w:rFonts w:ascii="Verdana" w:hAnsi="Verdana"/>
          <w:sz w:val="20"/>
        </w:rPr>
      </w:pPr>
      <w:r>
        <w:rPr>
          <w:i/>
          <w:iCs/>
        </w:rPr>
        <w:t>R</w:t>
      </w:r>
      <w:r>
        <w:rPr>
          <w:rFonts w:ascii="Verdana" w:hAnsi="Verdana"/>
          <w:sz w:val="20"/>
        </w:rPr>
        <w:t xml:space="preserve"> est la </w:t>
      </w:r>
      <w:r w:rsidR="00780AE1">
        <w:rPr>
          <w:rFonts w:ascii="Verdana" w:hAnsi="Verdana"/>
          <w:sz w:val="20"/>
        </w:rPr>
        <w:t>___________________</w:t>
      </w:r>
      <w:r>
        <w:rPr>
          <w:rFonts w:ascii="Verdana" w:hAnsi="Verdana"/>
          <w:sz w:val="20"/>
        </w:rPr>
        <w:t xml:space="preserve"> d’un enroulement.</w:t>
      </w:r>
    </w:p>
    <w:p w:rsidR="00346377" w:rsidRDefault="00346377">
      <w:pPr>
        <w:numPr>
          <w:ilvl w:val="0"/>
          <w:numId w:val="6"/>
        </w:numPr>
        <w:rPr>
          <w:rFonts w:ascii="Verdana" w:hAnsi="Verdana"/>
          <w:sz w:val="20"/>
        </w:rPr>
      </w:pPr>
      <w:r>
        <w:rPr>
          <w:i/>
          <w:iCs/>
        </w:rPr>
        <w:t>I</w:t>
      </w:r>
      <w:r>
        <w:rPr>
          <w:rFonts w:ascii="Verdana" w:hAnsi="Verdana"/>
          <w:sz w:val="20"/>
        </w:rPr>
        <w:t xml:space="preserve"> est la valeur efficace du </w:t>
      </w:r>
      <w:r w:rsidR="00780AE1">
        <w:rPr>
          <w:rFonts w:ascii="Verdana" w:hAnsi="Verdana"/>
          <w:sz w:val="20"/>
        </w:rPr>
        <w:t>_________</w:t>
      </w:r>
      <w:r>
        <w:rPr>
          <w:rFonts w:ascii="Verdana" w:hAnsi="Verdana"/>
          <w:sz w:val="20"/>
        </w:rPr>
        <w:t xml:space="preserve"> </w:t>
      </w:r>
      <w:r w:rsidR="00780AE1">
        <w:rPr>
          <w:rFonts w:ascii="Verdana" w:hAnsi="Verdana"/>
          <w:sz w:val="20"/>
        </w:rPr>
        <w:t>_________________</w:t>
      </w:r>
      <w:r>
        <w:rPr>
          <w:rFonts w:ascii="Verdana" w:hAnsi="Verdana"/>
          <w:sz w:val="20"/>
        </w:rPr>
        <w:t>.</w:t>
      </w:r>
    </w:p>
    <w:p w:rsidR="00346377" w:rsidRDefault="00346377">
      <w:pPr>
        <w:numPr>
          <w:ilvl w:val="0"/>
          <w:numId w:val="6"/>
        </w:numPr>
        <w:rPr>
          <w:rFonts w:ascii="Verdana" w:hAnsi="Verdana"/>
          <w:sz w:val="20"/>
        </w:rPr>
      </w:pPr>
      <w:r>
        <w:rPr>
          <w:i/>
          <w:iCs/>
        </w:rPr>
        <w:t>V</w:t>
      </w:r>
      <w:r>
        <w:rPr>
          <w:rFonts w:ascii="Verdana" w:hAnsi="Verdana"/>
          <w:sz w:val="20"/>
        </w:rPr>
        <w:t xml:space="preserve"> est la tension entre phase et neutre (</w:t>
      </w:r>
      <w:r w:rsidR="00780AE1">
        <w:rPr>
          <w:rFonts w:ascii="Verdana" w:hAnsi="Verdana"/>
          <w:sz w:val="20"/>
        </w:rPr>
        <w:t>_____________________</w:t>
      </w:r>
      <w:r>
        <w:rPr>
          <w:rFonts w:ascii="Verdana" w:hAnsi="Verdana"/>
          <w:sz w:val="20"/>
        </w:rPr>
        <w:t>).</w:t>
      </w:r>
    </w:p>
    <w:p w:rsidR="00346377" w:rsidRDefault="00346377">
      <w:pPr>
        <w:rPr>
          <w:rFonts w:ascii="Verdana" w:hAnsi="Verdana"/>
          <w:sz w:val="20"/>
        </w:rPr>
      </w:pPr>
    </w:p>
    <w:p w:rsidR="00346377" w:rsidRDefault="00346377">
      <w:pPr>
        <w:pStyle w:val="Corpsdetexte"/>
      </w:pPr>
      <w:r>
        <w:t>Si on applique la loi des mailles sur le schéma équivalent, on obtient la relation suivante :</w:t>
      </w:r>
    </w:p>
    <w:p w:rsidR="00346377" w:rsidRDefault="00780AE1">
      <w:pPr>
        <w:jc w:val="center"/>
        <w:rPr>
          <w:i/>
          <w:iCs/>
        </w:rPr>
      </w:pPr>
      <w:r>
        <w:rPr>
          <w:i/>
          <w:iCs/>
          <w:u w:val="single"/>
        </w:rPr>
        <w:t>________________________________</w:t>
      </w:r>
    </w:p>
    <w:p w:rsidR="00346377" w:rsidRDefault="00346377">
      <w:pPr>
        <w:pStyle w:val="Corpsdetexte"/>
      </w:pPr>
      <w:r>
        <w:t>Attention, cette loi des mailles ne peut être appliquée que sur les valeurs instantanées, ou les grandeurs complexes associées, ou les vecteurs de Fresnel associées.</w:t>
      </w:r>
    </w:p>
    <w:p w:rsidR="00346377" w:rsidRDefault="00346377">
      <w:pPr>
        <w:rPr>
          <w:rFonts w:ascii="Verdana" w:hAnsi="Verdana"/>
          <w:sz w:val="20"/>
        </w:rPr>
      </w:pPr>
    </w:p>
    <w:p w:rsidR="002464A8" w:rsidRDefault="002464A8">
      <w:pPr>
        <w:rPr>
          <w:rFonts w:ascii="Verdana" w:hAnsi="Verdana"/>
          <w:sz w:val="20"/>
        </w:rPr>
      </w:pPr>
    </w:p>
    <w:p w:rsidR="00346377" w:rsidRDefault="00346377">
      <w:pPr>
        <w:numPr>
          <w:ilvl w:val="1"/>
          <w:numId w:val="1"/>
        </w:numPr>
        <w:rPr>
          <w:rFonts w:ascii="Verdana" w:hAnsi="Verdana"/>
          <w:b/>
          <w:bCs/>
          <w:sz w:val="20"/>
        </w:rPr>
      </w:pPr>
      <w:r>
        <w:rPr>
          <w:rFonts w:ascii="Verdana" w:hAnsi="Verdana"/>
          <w:b/>
          <w:bCs/>
          <w:sz w:val="20"/>
        </w:rPr>
        <w:t>Diagramme synchrone d’une phase</w:t>
      </w:r>
    </w:p>
    <w:p w:rsidR="00346377" w:rsidRDefault="00346377">
      <w:pPr>
        <w:pStyle w:val="Corpsdetexte"/>
      </w:pPr>
      <w:r>
        <w:t>Le diagramme synchrone d’une phase est le diagramme de Fresnel associé à la loi des mailles obtenues au paragraphe précédent.</w:t>
      </w:r>
      <w:r w:rsidR="00E35CD0">
        <w:t xml:space="preserve"> Il porte aussi le nom de diagramme de Behn-Eschenburg.</w:t>
      </w:r>
    </w:p>
    <w:p w:rsidR="00780AE1" w:rsidRDefault="00780AE1">
      <w:pPr>
        <w:jc w:val="both"/>
        <w:rPr>
          <w:rFonts w:ascii="Verdana" w:hAnsi="Verdana"/>
          <w:sz w:val="20"/>
        </w:rPr>
      </w:pPr>
    </w:p>
    <w:p w:rsidR="00346377" w:rsidRDefault="00346377">
      <w:pPr>
        <w:jc w:val="both"/>
        <w:rPr>
          <w:rFonts w:ascii="Verdana" w:hAnsi="Verdana"/>
          <w:sz w:val="20"/>
        </w:rPr>
      </w:pPr>
      <w:r>
        <w:rPr>
          <w:rFonts w:ascii="Verdana" w:hAnsi="Verdana"/>
          <w:sz w:val="20"/>
        </w:rPr>
        <w:t>Ainsi, vectoriellement, on écrit :</w:t>
      </w:r>
      <w:r>
        <w:rPr>
          <w:rFonts w:ascii="Verdana" w:hAnsi="Verdana"/>
          <w:sz w:val="20"/>
        </w:rPr>
        <w:tab/>
      </w:r>
    </w:p>
    <w:p w:rsidR="00780AE1" w:rsidRDefault="00780AE1">
      <w:pPr>
        <w:jc w:val="both"/>
        <w:rPr>
          <w:rFonts w:ascii="Verdana" w:hAnsi="Verdana"/>
          <w:sz w:val="20"/>
        </w:rPr>
      </w:pPr>
    </w:p>
    <w:p w:rsidR="00346377" w:rsidRDefault="00346377">
      <w:pPr>
        <w:jc w:val="both"/>
        <w:rPr>
          <w:rFonts w:ascii="Verdana" w:hAnsi="Verdana"/>
          <w:sz w:val="20"/>
        </w:rPr>
      </w:pPr>
      <w:r>
        <w:rPr>
          <w:rFonts w:ascii="Verdana" w:hAnsi="Verdana"/>
          <w:sz w:val="20"/>
        </w:rPr>
        <w:t xml:space="preserve">Comme il s’agit d’un schéma série, où le courant et commun à chaque élément du montage, le vecteur </w:t>
      </w:r>
      <w:r w:rsidRPr="00BD44EB">
        <w:rPr>
          <w:rFonts w:ascii="Verdana" w:hAnsi="Verdana"/>
          <w:position w:val="-4"/>
          <w:sz w:val="20"/>
        </w:rPr>
        <w:object w:dxaOrig="200" w:dyaOrig="340">
          <v:shape id="_x0000_i1027" type="#_x0000_t75" style="width:9.6pt;height:16.3pt" o:ole="">
            <v:imagedata r:id="rId17" o:title=""/>
          </v:shape>
          <o:OLEObject Type="Embed" ProgID="Equation.3" ShapeID="_x0000_i1027" DrawAspect="Content" ObjectID="_1572894564" r:id="rId18"/>
        </w:object>
      </w:r>
      <w:r>
        <w:rPr>
          <w:rFonts w:ascii="Verdana" w:hAnsi="Verdana"/>
          <w:sz w:val="20"/>
        </w:rPr>
        <w:t xml:space="preserve"> est choisit comme référence des phases :</w:t>
      </w:r>
    </w:p>
    <w:p w:rsidR="00346377" w:rsidRDefault="0056172A">
      <w:pPr>
        <w:rPr>
          <w:rFonts w:ascii="Verdana" w:hAnsi="Verdana"/>
          <w:sz w:val="20"/>
        </w:rPr>
      </w:pPr>
      <w:r>
        <w:rPr>
          <w:rFonts w:ascii="Verdana" w:hAnsi="Verdana"/>
          <w:noProof/>
          <w:sz w:val="20"/>
        </w:rPr>
        <w:pict>
          <v:group id="_x0000_s1238" style="position:absolute;margin-left:0;margin-top:8.8pt;width:134.55pt;height:109.3pt;z-index:251756544;mso-position-horizontal:left" coordorigin="1024,13703" coordsize="2691,2186">
            <v:shapetype id="_x0000_t32" coordsize="21600,21600" o:spt="32" o:oned="t" path="m,l21600,21600e" filled="f">
              <v:path arrowok="t" fillok="f" o:connecttype="none"/>
              <o:lock v:ext="edit" shapetype="t"/>
            </v:shapetype>
            <v:shape id="_x0000_s1227" type="#_x0000_t32" style="position:absolute;left:1218;top:15519;width:1202;height:0" o:connectortype="straight" strokecolor="red">
              <v:stroke endarrow="block"/>
            </v:shape>
            <v:shape id="_x0000_s1222" type="#_x0000_t32" style="position:absolute;left:1218;top:15503;width:395;height:0" o:connectortype="straight" strokecolor="black [3213]">
              <v:stroke endarrow="block"/>
            </v:shape>
            <v:shape id="_x0000_s1223" type="#_x0000_t32" style="position:absolute;left:1613;top:14653;width:0;height:850;flip:y" o:connectortype="straight">
              <v:stroke endarrow="block"/>
            </v:shape>
            <v:shape id="_x0000_s1224" type="#_x0000_t32" style="position:absolute;left:1613;top:13703;width:2102;height:950;flip:y" o:connectortype="straight">
              <v:stroke endarrow="block"/>
            </v:shape>
            <v:shape id="_x0000_s1225" type="#_x0000_t32" style="position:absolute;left:1218;top:13703;width:2497;height:1800;flip:y" o:connectortype="straight">
              <v:stroke endarrow="block"/>
            </v:shape>
            <v:shape id="_x0000_s1226" type="#_x0000_t32" style="position:absolute;left:1613;top:14653;width:1236;height:0" o:connectortype="straight">
              <v:stroke dashstyle="dash"/>
            </v:shape>
            <v:shape id="_x0000_s1229" style="position:absolute;left:1993;top:14454;width:71;height:199;mso-position-horizontal:absolute" coordsize="45,146" path="m39,146v3,-27,6,-53,,-77c33,45,16,22,,e" filled="f">
              <v:stroke endarrow="block"/>
              <v:path arrowok="t"/>
            </v:shape>
            <v:shape id="_x0000_s1231" type="#_x0000_t202" style="position:absolute;left:2982;top:14019;width:704;height:467;mso-height-percent:200;mso-height-percent:200;mso-width-relative:margin;mso-height-relative:margin" filled="f" stroked="f">
              <v:textbox style="mso-next-textbox:#_x0000_s1231;mso-fit-shape-to-text:t">
                <w:txbxContent>
                  <w:p w:rsidR="006938DB" w:rsidRDefault="0056172A">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PN</m:t>
                                </m:r>
                              </m:sub>
                            </m:sSub>
                          </m:e>
                        </m:acc>
                      </m:oMath>
                    </m:oMathPara>
                  </w:p>
                </w:txbxContent>
              </v:textbox>
            </v:shape>
            <v:shape id="_x0000_s1232" type="#_x0000_t202" style="position:absolute;left:1024;top:15422;width:704;height:467;mso-height-percent:200;mso-height-percent:200;mso-width-relative:margin;mso-height-relative:margin" filled="f" stroked="f">
              <v:textbox style="mso-next-textbox:#_x0000_s1232;mso-fit-shape-to-text:t">
                <w:txbxContent>
                  <w:p w:rsidR="006938DB" w:rsidRDefault="0056172A" w:rsidP="0098104F">
                    <m:oMathPara>
                      <m:oMath>
                        <m:acc>
                          <m:accPr>
                            <m:chr m:val="⃗"/>
                            <m:ctrlPr>
                              <w:rPr>
                                <w:rFonts w:ascii="Cambria Math" w:hAnsi="Cambria Math"/>
                                <w:i/>
                              </w:rPr>
                            </m:ctrlPr>
                          </m:accPr>
                          <m:e>
                            <m:r>
                              <w:rPr>
                                <w:rFonts w:ascii="Cambria Math" w:hAnsi="Cambria Math"/>
                              </w:rPr>
                              <m:t>RI</m:t>
                            </m:r>
                          </m:e>
                        </m:acc>
                      </m:oMath>
                    </m:oMathPara>
                  </w:p>
                </w:txbxContent>
              </v:textbox>
            </v:shape>
            <v:shape id="_x0000_s1233" type="#_x0000_t202" style="position:absolute;left:2285;top:13833;width:704;height:467;mso-height-percent:200;mso-height-percent:200;mso-width-relative:margin;mso-height-relative:margin" filled="f" stroked="f">
              <v:textbox style="mso-next-textbox:#_x0000_s1233;mso-fit-shape-to-text:t">
                <w:txbxContent>
                  <w:p w:rsidR="006938DB" w:rsidRDefault="0056172A" w:rsidP="0098104F">
                    <m:oMathPara>
                      <m:oMath>
                        <m:acc>
                          <m:accPr>
                            <m:chr m:val="⃗"/>
                            <m:ctrlPr>
                              <w:rPr>
                                <w:rFonts w:ascii="Cambria Math" w:hAnsi="Cambria Math"/>
                                <w:i/>
                              </w:rPr>
                            </m:ctrlPr>
                          </m:accPr>
                          <m:e>
                            <m:r>
                              <w:rPr>
                                <w:rFonts w:ascii="Cambria Math" w:hAnsi="Cambria Math"/>
                              </w:rPr>
                              <m:t>V</m:t>
                            </m:r>
                          </m:e>
                        </m:acc>
                      </m:oMath>
                    </m:oMathPara>
                  </w:p>
                </w:txbxContent>
              </v:textbox>
            </v:shape>
            <v:shape id="_x0000_s1234" type="#_x0000_t202" style="position:absolute;left:1106;top:14726;width:704;height:467;mso-height-percent:200;mso-height-percent:200;mso-width-relative:margin;mso-height-relative:margin" filled="f" stroked="f">
              <v:textbox style="mso-next-textbox:#_x0000_s1234;mso-fit-shape-to-text:t">
                <w:txbxContent>
                  <w:p w:rsidR="006938DB" w:rsidRDefault="0056172A" w:rsidP="0098104F">
                    <m:oMathPara>
                      <m:oMath>
                        <m:acc>
                          <m:accPr>
                            <m:chr m:val="⃗"/>
                            <m:ctrlPr>
                              <w:rPr>
                                <w:rFonts w:ascii="Cambria Math" w:hAnsi="Cambria Math"/>
                                <w:i/>
                              </w:rPr>
                            </m:ctrlPr>
                          </m:accPr>
                          <m:e>
                            <m:r>
                              <w:rPr>
                                <w:rFonts w:ascii="Cambria Math" w:hAnsi="Cambria Math"/>
                              </w:rPr>
                              <m:t>XI</m:t>
                            </m:r>
                          </m:e>
                        </m:acc>
                      </m:oMath>
                    </m:oMathPara>
                  </w:p>
                </w:txbxContent>
              </v:textbox>
            </v:shape>
            <v:shape id="_x0000_s1235" type="#_x0000_t202" style="position:absolute;left:1870;top:15422;width:704;height:467;mso-height-percent:200;mso-height-percent:200;mso-width-relative:margin;mso-height-relative:margin" filled="f" stroked="f">
              <v:textbox style="mso-next-textbox:#_x0000_s1235;mso-fit-shape-to-text:t">
                <w:txbxContent>
                  <w:p w:rsidR="006938DB" w:rsidRPr="0098104F" w:rsidRDefault="0056172A" w:rsidP="0098104F">
                    <w:pPr>
                      <w:rPr>
                        <w:color w:val="FF0000"/>
                      </w:rPr>
                    </w:pPr>
                    <m:oMathPara>
                      <m:oMath>
                        <m:acc>
                          <m:accPr>
                            <m:chr m:val="⃗"/>
                            <m:ctrlPr>
                              <w:rPr>
                                <w:rFonts w:ascii="Cambria Math" w:hAnsi="Cambria Math"/>
                                <w:i/>
                                <w:color w:val="FF0000"/>
                              </w:rPr>
                            </m:ctrlPr>
                          </m:accPr>
                          <m:e>
                            <m:r>
                              <w:rPr>
                                <w:rFonts w:ascii="Cambria Math" w:hAnsi="Cambria Math"/>
                                <w:color w:val="FF0000"/>
                              </w:rPr>
                              <m:t>I</m:t>
                            </m:r>
                          </m:e>
                        </m:acc>
                      </m:oMath>
                    </m:oMathPara>
                  </w:p>
                </w:txbxContent>
              </v:textbox>
            </v:shape>
            <v:shape id="_x0000_s1236" type="#_x0000_t202" style="position:absolute;left:1995;top:14283;width:704;height:420;mso-height-percent:200;mso-height-percent:200;mso-width-relative:margin;mso-height-relative:margin" filled="f" stroked="f">
              <v:textbox style="mso-next-textbox:#_x0000_s1236;mso-fit-shape-to-text:t">
                <w:txbxContent>
                  <w:p w:rsidR="006938DB" w:rsidRDefault="006938DB" w:rsidP="0098104F">
                    <w:r>
                      <w:t>φ</w:t>
                    </w:r>
                  </w:p>
                </w:txbxContent>
              </v:textbox>
            </v:shape>
            <w10:wrap type="square"/>
          </v:group>
        </w:pict>
      </w:r>
    </w:p>
    <w:p w:rsidR="00346377" w:rsidRPr="006750DB" w:rsidRDefault="006750DB" w:rsidP="006750DB">
      <w:pPr>
        <w:jc w:val="both"/>
        <w:rPr>
          <w:rFonts w:ascii="Verdana" w:hAnsi="Verdana"/>
          <w:sz w:val="20"/>
        </w:rPr>
      </w:pPr>
      <w:r>
        <w:rPr>
          <w:rFonts w:ascii="Verdana" w:hAnsi="Verdana"/>
          <w:sz w:val="20"/>
        </w:rPr>
        <w:tab/>
      </w:r>
      <w:r w:rsidRPr="006750DB">
        <w:rPr>
          <w:i/>
        </w:rPr>
        <w:t>φ</w:t>
      </w:r>
      <w:r>
        <w:rPr>
          <w:rFonts w:ascii="Verdana" w:hAnsi="Verdana"/>
          <w:sz w:val="20"/>
        </w:rPr>
        <w:t xml:space="preserve"> est le déphasage entre une </w:t>
      </w:r>
      <w:r w:rsidR="00780AE1">
        <w:rPr>
          <w:rFonts w:ascii="Verdana" w:hAnsi="Verdana"/>
          <w:sz w:val="20"/>
        </w:rPr>
        <w:t>________________</w:t>
      </w:r>
      <w:r>
        <w:rPr>
          <w:rFonts w:ascii="Verdana" w:hAnsi="Verdana"/>
          <w:sz w:val="20"/>
        </w:rPr>
        <w:t xml:space="preserve"> et son </w:t>
      </w:r>
      <w:r w:rsidR="00780AE1">
        <w:rPr>
          <w:rFonts w:ascii="Verdana" w:hAnsi="Verdana"/>
          <w:sz w:val="20"/>
        </w:rPr>
        <w:t>_________</w:t>
      </w:r>
      <w:r>
        <w:rPr>
          <w:rFonts w:ascii="Verdana" w:hAnsi="Verdana"/>
          <w:sz w:val="20"/>
        </w:rPr>
        <w:t xml:space="preserve"> </w:t>
      </w:r>
      <w:r w:rsidR="00780AE1">
        <w:rPr>
          <w:rFonts w:ascii="Verdana" w:hAnsi="Verdana"/>
          <w:sz w:val="20"/>
        </w:rPr>
        <w:tab/>
        <w:t>__________________________</w:t>
      </w:r>
      <w:r>
        <w:rPr>
          <w:rFonts w:ascii="Verdana" w:hAnsi="Verdana"/>
          <w:sz w:val="20"/>
        </w:rPr>
        <w:t xml:space="preserve">, </w:t>
      </w:r>
      <w:r>
        <w:rPr>
          <w:rFonts w:ascii="Verdana" w:hAnsi="Verdana"/>
          <w:sz w:val="20"/>
        </w:rPr>
        <w:tab/>
        <w:t xml:space="preserve">donc </w:t>
      </w:r>
      <w:r w:rsidRPr="006750DB">
        <w:rPr>
          <w:i/>
        </w:rPr>
        <w:t>cos</w:t>
      </w:r>
      <w:r w:rsidRPr="006750DB">
        <w:rPr>
          <w:rFonts w:ascii="Verdana" w:hAnsi="Verdana"/>
          <w:i/>
          <w:sz w:val="20"/>
        </w:rPr>
        <w:t> </w:t>
      </w:r>
      <w:r w:rsidRPr="006750DB">
        <w:rPr>
          <w:i/>
        </w:rPr>
        <w:t>φ</w:t>
      </w:r>
      <w:r>
        <w:rPr>
          <w:sz w:val="20"/>
        </w:rPr>
        <w:t xml:space="preserve"> </w:t>
      </w:r>
      <w:r>
        <w:rPr>
          <w:rFonts w:ascii="Verdana" w:hAnsi="Verdana"/>
          <w:sz w:val="20"/>
        </w:rPr>
        <w:t xml:space="preserve">correspond au </w:t>
      </w:r>
      <w:r w:rsidR="00780AE1">
        <w:rPr>
          <w:rFonts w:ascii="Verdana" w:hAnsi="Verdana"/>
          <w:sz w:val="20"/>
        </w:rPr>
        <w:tab/>
        <w:t>_____________________</w:t>
      </w:r>
      <w:r>
        <w:rPr>
          <w:rFonts w:ascii="Verdana" w:hAnsi="Verdana"/>
          <w:sz w:val="20"/>
        </w:rPr>
        <w:t xml:space="preserve"> de la charge électrique alimentée.</w:t>
      </w:r>
    </w:p>
    <w:p w:rsidR="00346377" w:rsidRDefault="00346377">
      <w:pPr>
        <w:rPr>
          <w:rFonts w:ascii="Verdana" w:hAnsi="Verdana"/>
          <w:sz w:val="20"/>
        </w:rPr>
      </w:pPr>
    </w:p>
    <w:p w:rsidR="00346377" w:rsidRDefault="00346377">
      <w:pPr>
        <w:rPr>
          <w:rFonts w:ascii="Verdana" w:hAnsi="Verdana"/>
          <w:sz w:val="20"/>
        </w:rPr>
      </w:pPr>
    </w:p>
    <w:p w:rsidR="00346377" w:rsidRDefault="00346377">
      <w:pPr>
        <w:rPr>
          <w:rFonts w:ascii="Verdana" w:hAnsi="Verdana"/>
          <w:sz w:val="20"/>
        </w:rPr>
      </w:pPr>
    </w:p>
    <w:p w:rsidR="00346377" w:rsidRDefault="00346377">
      <w:pPr>
        <w:numPr>
          <w:ilvl w:val="1"/>
          <w:numId w:val="1"/>
        </w:numPr>
        <w:rPr>
          <w:rFonts w:ascii="Verdana" w:hAnsi="Verdana"/>
          <w:b/>
          <w:bCs/>
          <w:sz w:val="20"/>
        </w:rPr>
      </w:pPr>
      <w:r>
        <w:rPr>
          <w:rFonts w:ascii="Verdana" w:hAnsi="Verdana"/>
          <w:b/>
          <w:bCs/>
          <w:sz w:val="20"/>
        </w:rPr>
        <w:t>Exercice d’application</w:t>
      </w:r>
    </w:p>
    <w:p w:rsidR="00346377" w:rsidRDefault="00346377">
      <w:pPr>
        <w:jc w:val="both"/>
        <w:rPr>
          <w:rFonts w:ascii="Verdana" w:hAnsi="Verdana"/>
          <w:sz w:val="20"/>
        </w:rPr>
      </w:pPr>
      <w:r>
        <w:rPr>
          <w:rFonts w:ascii="Verdana" w:hAnsi="Verdana"/>
          <w:sz w:val="20"/>
        </w:rPr>
        <w:t xml:space="preserve">On donne </w:t>
      </w:r>
      <w:r>
        <w:rPr>
          <w:i/>
          <w:iCs/>
        </w:rPr>
        <w:t>E</w:t>
      </w:r>
      <w:r>
        <w:rPr>
          <w:i/>
          <w:iCs/>
          <w:vertAlign w:val="subscript"/>
        </w:rPr>
        <w:t>PN</w:t>
      </w:r>
      <w:r>
        <w:rPr>
          <w:i/>
          <w:iCs/>
        </w:rPr>
        <w:t xml:space="preserve"> = 240 V</w:t>
      </w:r>
      <w:r>
        <w:rPr>
          <w:vertAlign w:val="subscript"/>
        </w:rPr>
        <w:t xml:space="preserve"> </w:t>
      </w:r>
      <w:r>
        <w:rPr>
          <w:rFonts w:ascii="Verdana" w:hAnsi="Verdana"/>
          <w:sz w:val="20"/>
        </w:rPr>
        <w:t xml:space="preserve"> , </w:t>
      </w:r>
      <w:r>
        <w:rPr>
          <w:i/>
          <w:iCs/>
        </w:rPr>
        <w:t xml:space="preserve">R = 0,5 </w:t>
      </w:r>
      <w:r>
        <w:rPr>
          <w:rFonts w:ascii="Symbol" w:hAnsi="Symbol"/>
          <w:i/>
          <w:iCs/>
        </w:rPr>
        <w:t></w:t>
      </w:r>
      <w:r>
        <w:rPr>
          <w:rFonts w:ascii="Verdana" w:hAnsi="Verdana"/>
          <w:sz w:val="20"/>
        </w:rPr>
        <w:t xml:space="preserve"> , </w:t>
      </w:r>
      <w:r>
        <w:rPr>
          <w:i/>
          <w:iCs/>
        </w:rPr>
        <w:t>X = 25</w:t>
      </w:r>
      <w:r>
        <w:rPr>
          <w:rFonts w:ascii="Symbol" w:hAnsi="Symbol"/>
          <w:i/>
          <w:iCs/>
        </w:rPr>
        <w:t></w:t>
      </w:r>
      <w:r>
        <w:rPr>
          <w:rFonts w:ascii="Symbol" w:hAnsi="Symbol"/>
          <w:i/>
          <w:iCs/>
        </w:rPr>
        <w:t></w:t>
      </w:r>
      <w:r>
        <w:rPr>
          <w:rFonts w:ascii="Symbol" w:hAnsi="Symbol"/>
          <w:i/>
          <w:iCs/>
        </w:rPr>
        <w:t></w:t>
      </w:r>
      <w:r>
        <w:rPr>
          <w:i/>
          <w:iCs/>
        </w:rPr>
        <w:t xml:space="preserve"> </w:t>
      </w:r>
      <w:r>
        <w:rPr>
          <w:rFonts w:ascii="Verdana" w:hAnsi="Verdana"/>
          <w:sz w:val="20"/>
        </w:rPr>
        <w:t xml:space="preserve"> Déterminer la valeur efficace de la tension entre deux bornes de phases de l’alternateur (stator couplé en étoile), lorsqu’il débite </w:t>
      </w:r>
      <w:smartTag w:uri="urn:schemas-microsoft-com:office:smarttags" w:element="metricconverter">
        <w:smartTagPr>
          <w:attr w:name="ProductID" w:val="5 A"/>
        </w:smartTagPr>
        <w:r>
          <w:rPr>
            <w:i/>
            <w:iCs/>
          </w:rPr>
          <w:t>5 A</w:t>
        </w:r>
      </w:smartTag>
      <w:r>
        <w:rPr>
          <w:rFonts w:ascii="Verdana" w:hAnsi="Verdana"/>
          <w:sz w:val="20"/>
        </w:rPr>
        <w:t xml:space="preserve"> dans une charge triphasée équilibrée inductive de facteur de puissance </w:t>
      </w:r>
      <w:r>
        <w:rPr>
          <w:i/>
          <w:iCs/>
        </w:rPr>
        <w:t>0,85</w:t>
      </w:r>
      <w:r>
        <w:rPr>
          <w:rFonts w:ascii="Verdana" w:hAnsi="Verdana"/>
          <w:sz w:val="20"/>
        </w:rPr>
        <w:t>.</w:t>
      </w:r>
    </w:p>
    <w:p w:rsidR="00346377" w:rsidRDefault="00346377">
      <w:pPr>
        <w:rPr>
          <w:rFonts w:ascii="Verdana" w:hAnsi="Verdana"/>
          <w:sz w:val="20"/>
        </w:rPr>
      </w:pPr>
      <w:r>
        <w:rPr>
          <w:rFonts w:ascii="Verdana" w:hAnsi="Verdana"/>
          <w:sz w:val="20"/>
        </w:rPr>
        <w:t>Echelle 1 cm : 20 V</w:t>
      </w:r>
    </w:p>
    <w:p w:rsidR="00346377" w:rsidRDefault="00346377">
      <w:pPr>
        <w:rPr>
          <w:rFonts w:ascii="Verdana" w:hAnsi="Verdana"/>
          <w:sz w:val="20"/>
        </w:rPr>
      </w:pPr>
    </w:p>
    <w:p w:rsidR="002464A8" w:rsidRDefault="002464A8">
      <w:pPr>
        <w:rPr>
          <w:rFonts w:ascii="Verdana" w:hAnsi="Verdana"/>
          <w:sz w:val="20"/>
        </w:rPr>
      </w:pPr>
    </w:p>
    <w:p w:rsidR="00346377" w:rsidRDefault="00346377">
      <w:pPr>
        <w:numPr>
          <w:ilvl w:val="1"/>
          <w:numId w:val="1"/>
        </w:numPr>
        <w:rPr>
          <w:rFonts w:ascii="Verdana" w:hAnsi="Verdana"/>
          <w:b/>
          <w:bCs/>
          <w:sz w:val="20"/>
        </w:rPr>
      </w:pPr>
      <w:r>
        <w:rPr>
          <w:rFonts w:ascii="Verdana" w:hAnsi="Verdana"/>
          <w:b/>
          <w:bCs/>
          <w:sz w:val="20"/>
        </w:rPr>
        <w:t>Détermination des éléments du modèle équivalent</w:t>
      </w:r>
    </w:p>
    <w:p w:rsidR="00346377" w:rsidRDefault="00346377">
      <w:pPr>
        <w:rPr>
          <w:rFonts w:ascii="Verdana" w:hAnsi="Verdana"/>
          <w:sz w:val="20"/>
        </w:rPr>
      </w:pPr>
      <w:r>
        <w:rPr>
          <w:rFonts w:ascii="Verdana" w:hAnsi="Verdana"/>
          <w:sz w:val="20"/>
        </w:rPr>
        <w:t xml:space="preserve">La fem est déterminée par un </w:t>
      </w:r>
      <w:r w:rsidR="00780AE1">
        <w:rPr>
          <w:rFonts w:ascii="Verdana" w:hAnsi="Verdana"/>
          <w:sz w:val="20"/>
        </w:rPr>
        <w:t>__________________</w:t>
      </w:r>
      <w:r>
        <w:rPr>
          <w:rFonts w:ascii="Verdana" w:hAnsi="Verdana"/>
          <w:sz w:val="20"/>
        </w:rPr>
        <w:t xml:space="preserve"> comme décrit au paragraphe 4.2.</w:t>
      </w:r>
    </w:p>
    <w:p w:rsidR="00346377" w:rsidRDefault="00346377">
      <w:pPr>
        <w:rPr>
          <w:rFonts w:ascii="Verdana" w:hAnsi="Verdana"/>
          <w:sz w:val="20"/>
        </w:rPr>
      </w:pPr>
      <w:r>
        <w:rPr>
          <w:rFonts w:ascii="Verdana" w:hAnsi="Verdana"/>
          <w:sz w:val="20"/>
        </w:rPr>
        <w:t xml:space="preserve">La résistance d’une phase est mesurée par une méthode </w:t>
      </w:r>
      <w:r w:rsidR="00780AE1">
        <w:rPr>
          <w:rFonts w:ascii="Verdana" w:hAnsi="Verdana"/>
          <w:sz w:val="20"/>
        </w:rPr>
        <w:t>___________________________</w:t>
      </w:r>
      <w:r>
        <w:rPr>
          <w:rFonts w:ascii="Verdana" w:hAnsi="Verdana"/>
          <w:sz w:val="20"/>
        </w:rPr>
        <w:t>.</w:t>
      </w:r>
    </w:p>
    <w:p w:rsidR="00346377" w:rsidRDefault="00346377">
      <w:pPr>
        <w:jc w:val="both"/>
        <w:rPr>
          <w:rFonts w:ascii="Verdana" w:hAnsi="Verdana"/>
          <w:sz w:val="20"/>
        </w:rPr>
      </w:pPr>
      <w:r>
        <w:rPr>
          <w:rFonts w:ascii="Verdana" w:hAnsi="Verdana"/>
          <w:sz w:val="20"/>
        </w:rPr>
        <w:lastRenderedPageBreak/>
        <w:t xml:space="preserve">Pour déterminer la valeur de la réactance synchrone, on réalise un </w:t>
      </w:r>
      <w:r w:rsidR="00780AE1">
        <w:rPr>
          <w:rFonts w:ascii="Verdana" w:hAnsi="Verdana"/>
          <w:sz w:val="20"/>
        </w:rPr>
        <w:t>__________________________</w:t>
      </w:r>
      <w:r>
        <w:rPr>
          <w:rFonts w:ascii="Verdana" w:hAnsi="Verdana"/>
          <w:sz w:val="20"/>
        </w:rPr>
        <w:t xml:space="preserve"> au cours duquel on relève les valeurs de la valeur efficace du courant de court-circuit </w:t>
      </w:r>
      <w:r>
        <w:rPr>
          <w:i/>
          <w:iCs/>
        </w:rPr>
        <w:t>I</w:t>
      </w:r>
      <w:r>
        <w:rPr>
          <w:i/>
          <w:iCs/>
          <w:vertAlign w:val="subscript"/>
        </w:rPr>
        <w:t>CC</w:t>
      </w:r>
      <w:r w:rsidR="002464A8">
        <w:rPr>
          <w:rFonts w:ascii="Verdana" w:hAnsi="Verdana"/>
          <w:sz w:val="20"/>
        </w:rPr>
        <w:t xml:space="preserve"> </w:t>
      </w:r>
      <w:r>
        <w:rPr>
          <w:rFonts w:ascii="Verdana" w:hAnsi="Verdana"/>
          <w:sz w:val="20"/>
        </w:rPr>
        <w:t xml:space="preserve">en fonction du courant d’excitation </w:t>
      </w:r>
      <w:r>
        <w:rPr>
          <w:i/>
          <w:iCs/>
        </w:rPr>
        <w:t>i</w:t>
      </w:r>
      <w:r>
        <w:rPr>
          <w:i/>
          <w:iCs/>
          <w:vertAlign w:val="subscript"/>
        </w:rPr>
        <w:t>e</w:t>
      </w:r>
      <w:r>
        <w:rPr>
          <w:rFonts w:ascii="Verdana" w:hAnsi="Verdana"/>
          <w:sz w:val="20"/>
        </w:rPr>
        <w:t>.</w:t>
      </w:r>
    </w:p>
    <w:p w:rsidR="00346377" w:rsidRDefault="00346377">
      <w:pPr>
        <w:pStyle w:val="Corpsdetexte2"/>
      </w:pPr>
      <w:r>
        <w:t>Si l’induit est court-circuité, le schéma équivalent devient :</w:t>
      </w:r>
    </w:p>
    <w:p w:rsidR="00346377" w:rsidRDefault="0056172A">
      <w:pPr>
        <w:rPr>
          <w:rFonts w:ascii="Verdana" w:hAnsi="Verdana"/>
          <w:sz w:val="20"/>
        </w:rPr>
      </w:pPr>
      <w:r>
        <w:rPr>
          <w:rFonts w:ascii="Verdana" w:hAnsi="Verdana"/>
          <w:noProof/>
          <w:sz w:val="20"/>
        </w:rPr>
        <w:pict>
          <v:group id="_x0000_s1316" style="position:absolute;margin-left:0;margin-top:2.6pt;width:297.4pt;height:100.85pt;z-index:251698176;mso-position-horizontal:left" coordorigin="1711,2225" coordsize="5948,2017">
            <v:oval id="_x0000_s1158" style="position:absolute;left:2308;top:3224;width:558;height:558"/>
            <v:line id="_x0000_s1159" style="position:absolute;flip:y" from="2594,2718" to="2594,4236"/>
            <v:shape id="_x0000_s1160" type="#_x0000_t75" style="position:absolute;left:3227;top:2562;width:1181;height:191">
              <v:imagedata r:id="rId11" o:title=""/>
            </v:shape>
            <v:line id="_x0000_s1161" style="position:absolute" from="2594,2705" to="3242,2705"/>
            <v:line id="_x0000_s1162" style="position:absolute" from="4397,2718" to="6589,2718"/>
            <v:rect id="_x0000_s1163" style="position:absolute;left:4942;top:2601;width:1310;height:234"/>
            <v:line id="_x0000_s1164" style="position:absolute" from="2594,4236" to="6563,4236"/>
            <v:line id="_x0000_s1166" style="position:absolute;flip:y" from="2269,3029" to="2269,3938">
              <v:stroke endarrow="block"/>
            </v:line>
            <v:shape id="_x0000_s1167" type="#_x0000_t202" style="position:absolute;left:1711;top:3237;width:1116;height:506" filled="f" stroked="f">
              <v:textbox>
                <w:txbxContent>
                  <w:p w:rsidR="006938DB" w:rsidRDefault="006938DB">
                    <w:pPr>
                      <w:rPr>
                        <w:i/>
                        <w:iCs/>
                        <w:vertAlign w:val="subscript"/>
                      </w:rPr>
                    </w:pPr>
                    <w:r>
                      <w:rPr>
                        <w:i/>
                        <w:iCs/>
                      </w:rPr>
                      <w:t>E</w:t>
                    </w:r>
                    <w:r>
                      <w:rPr>
                        <w:i/>
                        <w:iCs/>
                        <w:vertAlign w:val="subscript"/>
                      </w:rPr>
                      <w:t>PN</w:t>
                    </w:r>
                  </w:p>
                </w:txbxContent>
              </v:textbox>
            </v:shape>
            <v:shape id="_x0000_s1168" type="#_x0000_t202" style="position:absolute;left:6543;top:2984;width:1116;height:506" filled="f" stroked="f">
              <v:textbox>
                <w:txbxContent>
                  <w:p w:rsidR="006938DB" w:rsidRDefault="006938DB">
                    <w:pPr>
                      <w:pStyle w:val="Titre1"/>
                      <w:rPr>
                        <w:vertAlign w:val="subscript"/>
                      </w:rPr>
                    </w:pPr>
                    <w:r>
                      <w:t>I</w:t>
                    </w:r>
                    <w:r>
                      <w:rPr>
                        <w:vertAlign w:val="subscript"/>
                      </w:rPr>
                      <w:t>CC</w:t>
                    </w:r>
                  </w:p>
                </w:txbxContent>
              </v:textbox>
            </v:shape>
            <v:shape id="_x0000_s1169" type="#_x0000_t202" style="position:absolute;left:3592;top:2225;width:1116;height:506" filled="f" stroked="f">
              <v:textbox>
                <w:txbxContent>
                  <w:p w:rsidR="006938DB" w:rsidRDefault="006938DB">
                    <w:pPr>
                      <w:rPr>
                        <w:i/>
                        <w:iCs/>
                        <w:vertAlign w:val="subscript"/>
                      </w:rPr>
                    </w:pPr>
                    <w:r>
                      <w:rPr>
                        <w:i/>
                        <w:iCs/>
                      </w:rPr>
                      <w:t>X</w:t>
                    </w:r>
                  </w:p>
                </w:txbxContent>
              </v:textbox>
            </v:shape>
            <v:shape id="_x0000_s1170" type="#_x0000_t202" style="position:absolute;left:5259;top:2257;width:1116;height:506" filled="f" stroked="f">
              <v:textbox>
                <w:txbxContent>
                  <w:p w:rsidR="006938DB" w:rsidRDefault="006938DB">
                    <w:pPr>
                      <w:pStyle w:val="Titre1"/>
                      <w:rPr>
                        <w:vertAlign w:val="subscript"/>
                      </w:rPr>
                    </w:pPr>
                    <w:r>
                      <w:t>R</w:t>
                    </w:r>
                  </w:p>
                </w:txbxContent>
              </v:textbox>
            </v:shape>
            <v:line id="_x0000_s1173" style="position:absolute" from="6570,2724" to="6570,4242"/>
            <v:line id="_x0000_s1175" style="position:absolute" from="6570,3282" to="6570,3386">
              <v:stroke endarrow="block"/>
            </v:line>
            <w10:wrap type="square"/>
          </v:group>
          <o:OLEObject Type="Embed" ProgID="Designer.Drawing.6" ShapeID="_x0000_s1160" DrawAspect="Content" ObjectID="_1572894571" r:id="rId19"/>
        </w:pict>
      </w:r>
    </w:p>
    <w:p w:rsidR="00780AE1" w:rsidRDefault="00346377" w:rsidP="00780AE1">
      <w:pPr>
        <w:rPr>
          <w:i/>
          <w:iCs/>
          <w:u w:val="single"/>
        </w:rPr>
      </w:pPr>
      <w:r>
        <w:rPr>
          <w:rFonts w:ascii="Verdana" w:hAnsi="Verdana"/>
          <w:sz w:val="20"/>
        </w:rPr>
        <w:t>La loi des mailles devient :</w:t>
      </w:r>
      <w:r>
        <w:rPr>
          <w:rFonts w:ascii="Verdana" w:hAnsi="Verdana"/>
          <w:sz w:val="20"/>
        </w:rPr>
        <w:tab/>
      </w:r>
    </w:p>
    <w:p w:rsidR="00780AE1" w:rsidRDefault="00780AE1" w:rsidP="00780AE1">
      <w:pPr>
        <w:rPr>
          <w:i/>
          <w:iCs/>
          <w:u w:val="single"/>
        </w:rPr>
      </w:pPr>
    </w:p>
    <w:p w:rsidR="00346377" w:rsidRDefault="00346377" w:rsidP="00780AE1">
      <w:pPr>
        <w:rPr>
          <w:rFonts w:ascii="Verdana" w:hAnsi="Verdana"/>
          <w:sz w:val="20"/>
        </w:rPr>
      </w:pPr>
      <w:r>
        <w:rPr>
          <w:rFonts w:ascii="Verdana" w:hAnsi="Verdana"/>
          <w:sz w:val="20"/>
        </w:rPr>
        <w:t xml:space="preserve">Comme généralement </w:t>
      </w:r>
      <w:r>
        <w:rPr>
          <w:i/>
          <w:iCs/>
        </w:rPr>
        <w:t>R</w:t>
      </w:r>
      <w:r>
        <w:t xml:space="preserve"> </w:t>
      </w:r>
      <w:r>
        <w:rPr>
          <w:rFonts w:ascii="Verdana" w:hAnsi="Verdana"/>
          <w:sz w:val="20"/>
        </w:rPr>
        <w:t xml:space="preserve">est négligeable devant </w:t>
      </w:r>
      <w:r>
        <w:rPr>
          <w:i/>
          <w:iCs/>
        </w:rPr>
        <w:t>X</w:t>
      </w:r>
      <w:r>
        <w:rPr>
          <w:rFonts w:ascii="Verdana" w:hAnsi="Verdana"/>
          <w:sz w:val="20"/>
        </w:rPr>
        <w:t xml:space="preserve">, </w:t>
      </w:r>
      <w:r w:rsidR="00780AE1">
        <w:rPr>
          <w:i/>
          <w:iCs/>
          <w:u w:val="single"/>
        </w:rPr>
        <w:t>______________</w:t>
      </w:r>
      <w:r>
        <w:rPr>
          <w:rFonts w:ascii="Verdana" w:hAnsi="Verdana"/>
          <w:sz w:val="20"/>
        </w:rPr>
        <w:t>, équation aussi vérifiée en valeur efficace, donc :</w:t>
      </w:r>
    </w:p>
    <w:p w:rsidR="00346377" w:rsidRDefault="00346377">
      <w:pPr>
        <w:jc w:val="center"/>
        <w:rPr>
          <w:rFonts w:ascii="Verdana" w:hAnsi="Verdana"/>
          <w:sz w:val="20"/>
        </w:rPr>
      </w:pPr>
    </w:p>
    <w:p w:rsidR="00780AE1" w:rsidRDefault="00780AE1">
      <w:pPr>
        <w:jc w:val="center"/>
        <w:rPr>
          <w:rFonts w:ascii="Verdana" w:hAnsi="Verdana"/>
          <w:sz w:val="20"/>
        </w:rPr>
      </w:pPr>
    </w:p>
    <w:p w:rsidR="00346377" w:rsidRDefault="00346377">
      <w:pPr>
        <w:rPr>
          <w:rFonts w:ascii="Verdana" w:hAnsi="Verdana"/>
          <w:sz w:val="20"/>
        </w:rPr>
      </w:pPr>
    </w:p>
    <w:p w:rsidR="006938DB" w:rsidRDefault="006938DB">
      <w:pPr>
        <w:rPr>
          <w:rFonts w:ascii="Verdana" w:hAnsi="Verdana"/>
          <w:sz w:val="20"/>
        </w:rPr>
      </w:pPr>
    </w:p>
    <w:p w:rsidR="00346377" w:rsidRDefault="00346377">
      <w:pPr>
        <w:numPr>
          <w:ilvl w:val="0"/>
          <w:numId w:val="1"/>
        </w:numPr>
        <w:tabs>
          <w:tab w:val="num" w:pos="540"/>
        </w:tabs>
        <w:ind w:left="540" w:hanging="540"/>
        <w:rPr>
          <w:rFonts w:ascii="Verdana" w:hAnsi="Verdana"/>
          <w:b/>
          <w:bCs/>
          <w:sz w:val="20"/>
        </w:rPr>
      </w:pPr>
      <w:r>
        <w:rPr>
          <w:rFonts w:ascii="Verdana" w:hAnsi="Verdana"/>
          <w:b/>
          <w:bCs/>
          <w:sz w:val="20"/>
        </w:rPr>
        <w:t>Bilan de puissance (en fonctionnement alternateur)</w:t>
      </w:r>
    </w:p>
    <w:p w:rsidR="00346377" w:rsidRDefault="00346377">
      <w:pPr>
        <w:numPr>
          <w:ilvl w:val="1"/>
          <w:numId w:val="1"/>
        </w:numPr>
        <w:rPr>
          <w:rFonts w:ascii="Verdana" w:hAnsi="Verdana"/>
          <w:b/>
          <w:bCs/>
          <w:sz w:val="20"/>
        </w:rPr>
      </w:pPr>
      <w:r>
        <w:rPr>
          <w:rFonts w:ascii="Verdana" w:hAnsi="Verdana"/>
          <w:b/>
          <w:bCs/>
          <w:sz w:val="20"/>
        </w:rPr>
        <w:t>Puissance absorbée</w:t>
      </w:r>
    </w:p>
    <w:p w:rsidR="00346377" w:rsidRDefault="00346377">
      <w:pPr>
        <w:jc w:val="both"/>
        <w:rPr>
          <w:rFonts w:ascii="Verdana" w:hAnsi="Verdana"/>
          <w:sz w:val="20"/>
        </w:rPr>
      </w:pPr>
      <w:r>
        <w:rPr>
          <w:rFonts w:ascii="Verdana" w:hAnsi="Verdana"/>
          <w:sz w:val="20"/>
        </w:rPr>
        <w:t xml:space="preserve">La puissance absorbée est de type </w:t>
      </w:r>
      <w:r w:rsidR="00BB425D">
        <w:rPr>
          <w:rFonts w:ascii="Verdana" w:hAnsi="Verdana"/>
          <w:sz w:val="20"/>
        </w:rPr>
        <w:t>______________</w:t>
      </w:r>
      <w:r>
        <w:rPr>
          <w:rFonts w:ascii="Verdana" w:hAnsi="Verdana"/>
          <w:sz w:val="20"/>
        </w:rPr>
        <w:t xml:space="preserve">, fournie par le moteur d’entraînement. Si le moteur d’entraînement fournit un couple mécanique </w:t>
      </w:r>
      <w:r>
        <w:rPr>
          <w:i/>
          <w:iCs/>
        </w:rPr>
        <w:t>T</w:t>
      </w:r>
      <w:r>
        <w:rPr>
          <w:i/>
          <w:iCs/>
          <w:vertAlign w:val="subscript"/>
        </w:rPr>
        <w:t>M</w:t>
      </w:r>
      <w:r>
        <w:rPr>
          <w:rFonts w:ascii="Verdana" w:hAnsi="Verdana"/>
          <w:i/>
          <w:iCs/>
          <w:sz w:val="20"/>
        </w:rPr>
        <w:t xml:space="preserve"> </w:t>
      </w:r>
      <w:r>
        <w:rPr>
          <w:rFonts w:ascii="Verdana" w:hAnsi="Verdana"/>
          <w:sz w:val="20"/>
        </w:rPr>
        <w:t xml:space="preserve">à l’alternateur et l’entraîne à la vitesse </w:t>
      </w:r>
      <w:r>
        <w:rPr>
          <w:rFonts w:ascii="Symbol" w:hAnsi="Symbol"/>
          <w:i/>
          <w:iCs/>
        </w:rPr>
        <w:t></w:t>
      </w:r>
      <w:r>
        <w:rPr>
          <w:rFonts w:ascii="Verdana" w:hAnsi="Verdana"/>
          <w:sz w:val="20"/>
        </w:rPr>
        <w:t>, alors la puissance fournie par le moteur vérifie la relation suivante :</w:t>
      </w:r>
    </w:p>
    <w:p w:rsidR="00346377" w:rsidRDefault="00BB425D">
      <w:pPr>
        <w:jc w:val="center"/>
        <w:rPr>
          <w:i/>
          <w:iCs/>
        </w:rPr>
      </w:pPr>
      <w:r>
        <w:rPr>
          <w:i/>
          <w:iCs/>
        </w:rPr>
        <w:t>_________________</w:t>
      </w:r>
    </w:p>
    <w:p w:rsidR="00346377" w:rsidRDefault="00346377">
      <w:pPr>
        <w:jc w:val="both"/>
        <w:rPr>
          <w:rFonts w:ascii="Verdana" w:hAnsi="Verdana"/>
          <w:sz w:val="20"/>
        </w:rPr>
      </w:pPr>
      <w:r>
        <w:rPr>
          <w:rFonts w:ascii="Verdana" w:hAnsi="Verdana"/>
          <w:sz w:val="20"/>
        </w:rPr>
        <w:t xml:space="preserve">Au totale, la puissance absorbée par l’alternateur est égale à la puissance mécanique </w:t>
      </w:r>
      <w:r w:rsidR="00BB425D">
        <w:rPr>
          <w:rFonts w:ascii="Verdana" w:hAnsi="Verdana"/>
          <w:sz w:val="20"/>
        </w:rPr>
        <w:t>fournie</w:t>
      </w:r>
      <w:r>
        <w:rPr>
          <w:rFonts w:ascii="Verdana" w:hAnsi="Verdana"/>
          <w:sz w:val="20"/>
        </w:rPr>
        <w:t xml:space="preserve"> par le moteur plus la puissance absorbée à </w:t>
      </w:r>
      <w:r w:rsidR="00BB425D">
        <w:rPr>
          <w:rFonts w:ascii="Verdana" w:hAnsi="Verdana"/>
          <w:sz w:val="20"/>
        </w:rPr>
        <w:t>_____________</w:t>
      </w:r>
      <w:r>
        <w:rPr>
          <w:rFonts w:ascii="Verdana" w:hAnsi="Verdana"/>
          <w:sz w:val="20"/>
        </w:rPr>
        <w:t> :</w:t>
      </w:r>
    </w:p>
    <w:p w:rsidR="00346377" w:rsidRDefault="00BB425D">
      <w:pPr>
        <w:jc w:val="center"/>
        <w:rPr>
          <w:sz w:val="20"/>
          <w:vertAlign w:val="subscript"/>
        </w:rPr>
      </w:pPr>
      <w:r>
        <w:rPr>
          <w:i/>
          <w:iCs/>
        </w:rPr>
        <w:t>______________________</w:t>
      </w:r>
    </w:p>
    <w:p w:rsidR="00346377" w:rsidRDefault="00346377">
      <w:pPr>
        <w:jc w:val="both"/>
        <w:rPr>
          <w:rFonts w:ascii="Verdana" w:hAnsi="Verdana"/>
          <w:sz w:val="20"/>
        </w:rPr>
      </w:pPr>
    </w:p>
    <w:p w:rsidR="00346377" w:rsidRDefault="00346377">
      <w:pPr>
        <w:numPr>
          <w:ilvl w:val="1"/>
          <w:numId w:val="1"/>
        </w:numPr>
        <w:rPr>
          <w:rFonts w:ascii="Verdana" w:hAnsi="Verdana"/>
          <w:b/>
          <w:bCs/>
          <w:sz w:val="20"/>
        </w:rPr>
      </w:pPr>
      <w:r>
        <w:rPr>
          <w:rFonts w:ascii="Verdana" w:hAnsi="Verdana"/>
          <w:b/>
          <w:bCs/>
          <w:sz w:val="20"/>
        </w:rPr>
        <w:t>Puissance utile et rendement</w:t>
      </w:r>
    </w:p>
    <w:p w:rsidR="00346377" w:rsidRDefault="00346377">
      <w:pPr>
        <w:pStyle w:val="Corpsdetexte"/>
      </w:pPr>
      <w:r>
        <w:t>La puissance utile est la puissance électrique que reçoit la charge électrique triphasée dans laquelle l’alternateur débite :</w:t>
      </w:r>
    </w:p>
    <w:p w:rsidR="00346377" w:rsidRDefault="00BB425D">
      <w:pPr>
        <w:jc w:val="center"/>
        <w:rPr>
          <w:i/>
          <w:iCs/>
        </w:rPr>
      </w:pPr>
      <w:r>
        <w:rPr>
          <w:i/>
          <w:iCs/>
        </w:rPr>
        <w:t>________________________________</w:t>
      </w:r>
    </w:p>
    <w:p w:rsidR="00346377" w:rsidRDefault="00346377">
      <w:pPr>
        <w:jc w:val="both"/>
        <w:rPr>
          <w:rFonts w:ascii="Verdana" w:hAnsi="Verdana"/>
          <w:sz w:val="20"/>
        </w:rPr>
      </w:pPr>
      <w:r>
        <w:rPr>
          <w:rFonts w:ascii="Verdana" w:hAnsi="Verdana"/>
          <w:sz w:val="20"/>
        </w:rPr>
        <w:t xml:space="preserve">Le facteur de puissance ainsi que la valeur efficace de l’intensité en ligne sont </w:t>
      </w:r>
      <w:r w:rsidR="00BB425D">
        <w:rPr>
          <w:rFonts w:ascii="Verdana" w:hAnsi="Verdana"/>
          <w:sz w:val="20"/>
        </w:rPr>
        <w:t>______________</w:t>
      </w:r>
      <w:r>
        <w:rPr>
          <w:rFonts w:ascii="Verdana" w:hAnsi="Verdana"/>
          <w:sz w:val="20"/>
        </w:rPr>
        <w:t xml:space="preserve"> par la charge.</w:t>
      </w:r>
    </w:p>
    <w:p w:rsidR="00346377" w:rsidRDefault="00346377">
      <w:pPr>
        <w:jc w:val="both"/>
        <w:rPr>
          <w:rFonts w:ascii="Verdana" w:hAnsi="Verdana"/>
          <w:sz w:val="20"/>
        </w:rPr>
      </w:pPr>
    </w:p>
    <w:p w:rsidR="00346377" w:rsidRDefault="00346377">
      <w:pPr>
        <w:rPr>
          <w:rFonts w:ascii="Verdana" w:hAnsi="Verdana"/>
          <w:sz w:val="20"/>
        </w:rPr>
      </w:pPr>
      <w:r>
        <w:rPr>
          <w:rFonts w:ascii="Verdana" w:hAnsi="Verdana"/>
          <w:sz w:val="20"/>
        </w:rPr>
        <w:t>Le rendement vérifie la relation :</w:t>
      </w:r>
    </w:p>
    <w:p w:rsidR="00346377" w:rsidRDefault="00346377">
      <w:pPr>
        <w:jc w:val="center"/>
        <w:rPr>
          <w:rFonts w:ascii="Verdana" w:hAnsi="Verdana"/>
          <w:sz w:val="20"/>
        </w:rPr>
      </w:pPr>
      <w:r w:rsidRPr="00BD44EB">
        <w:rPr>
          <w:rFonts w:ascii="Verdana" w:hAnsi="Verdana"/>
          <w:position w:val="-22"/>
          <w:sz w:val="20"/>
        </w:rPr>
        <w:object w:dxaOrig="620" w:dyaOrig="560">
          <v:shape id="_x0000_i1028" type="#_x0000_t75" style="width:30.7pt;height:27.85pt" o:ole="">
            <v:imagedata r:id="rId20" o:title=""/>
          </v:shape>
          <o:OLEObject Type="Embed" ProgID="Equation.3" ShapeID="_x0000_i1028" DrawAspect="Content" ObjectID="_1572894565" r:id="rId21"/>
        </w:object>
      </w:r>
    </w:p>
    <w:p w:rsidR="00346377" w:rsidRDefault="00346377">
      <w:pPr>
        <w:rPr>
          <w:rFonts w:ascii="Verdana" w:hAnsi="Verdana"/>
          <w:sz w:val="20"/>
        </w:rPr>
      </w:pPr>
    </w:p>
    <w:p w:rsidR="00346377" w:rsidRDefault="00346377">
      <w:pPr>
        <w:numPr>
          <w:ilvl w:val="1"/>
          <w:numId w:val="1"/>
        </w:numPr>
        <w:rPr>
          <w:rFonts w:ascii="Verdana" w:hAnsi="Verdana"/>
          <w:b/>
          <w:bCs/>
          <w:sz w:val="20"/>
        </w:rPr>
      </w:pPr>
      <w:r>
        <w:rPr>
          <w:rFonts w:ascii="Verdana" w:hAnsi="Verdana"/>
          <w:b/>
          <w:bCs/>
          <w:sz w:val="20"/>
        </w:rPr>
        <w:t>Les pertes</w:t>
      </w:r>
    </w:p>
    <w:p w:rsidR="00346377" w:rsidRDefault="00346377">
      <w:pPr>
        <w:numPr>
          <w:ilvl w:val="0"/>
          <w:numId w:val="7"/>
        </w:numPr>
        <w:rPr>
          <w:rFonts w:ascii="Verdana" w:hAnsi="Verdana"/>
          <w:sz w:val="20"/>
        </w:rPr>
      </w:pPr>
      <w:r>
        <w:rPr>
          <w:rFonts w:ascii="Verdana" w:hAnsi="Verdana"/>
          <w:sz w:val="20"/>
        </w:rPr>
        <w:t>Pertes par effet Joule dans l’inducteur :</w:t>
      </w:r>
      <w:r>
        <w:rPr>
          <w:rFonts w:ascii="Verdana" w:hAnsi="Verdana"/>
          <w:sz w:val="20"/>
        </w:rPr>
        <w:tab/>
      </w:r>
      <w:r w:rsidR="00BB425D">
        <w:rPr>
          <w:i/>
          <w:iCs/>
        </w:rPr>
        <w:t>_______________</w:t>
      </w:r>
    </w:p>
    <w:p w:rsidR="00346377" w:rsidRDefault="00346377">
      <w:pPr>
        <w:numPr>
          <w:ilvl w:val="0"/>
          <w:numId w:val="7"/>
        </w:numPr>
        <w:rPr>
          <w:rFonts w:ascii="Verdana" w:hAnsi="Verdana"/>
          <w:sz w:val="20"/>
        </w:rPr>
      </w:pPr>
      <w:r>
        <w:rPr>
          <w:rFonts w:ascii="Verdana" w:hAnsi="Verdana"/>
          <w:sz w:val="20"/>
        </w:rPr>
        <w:t>Pertes par effet Joule dans l’induit :</w:t>
      </w:r>
    </w:p>
    <w:p w:rsidR="00346377" w:rsidRDefault="00346377">
      <w:pPr>
        <w:numPr>
          <w:ilvl w:val="1"/>
          <w:numId w:val="7"/>
        </w:numPr>
        <w:jc w:val="both"/>
        <w:rPr>
          <w:rFonts w:ascii="Verdana" w:hAnsi="Verdana"/>
          <w:sz w:val="20"/>
        </w:rPr>
      </w:pPr>
      <w:r>
        <w:rPr>
          <w:rFonts w:ascii="Verdana" w:hAnsi="Verdana"/>
          <w:sz w:val="20"/>
        </w:rPr>
        <w:t xml:space="preserve">Si </w:t>
      </w:r>
      <w:r>
        <w:rPr>
          <w:rFonts w:ascii="Verdana" w:hAnsi="Verdana"/>
          <w:i/>
          <w:iCs/>
          <w:sz w:val="20"/>
        </w:rPr>
        <w:t xml:space="preserve">R </w:t>
      </w:r>
      <w:r>
        <w:rPr>
          <w:rFonts w:ascii="Verdana" w:hAnsi="Verdana"/>
          <w:sz w:val="20"/>
        </w:rPr>
        <w:t>est la résistance mesurée entre deux bornes du stator déjà couplé alors :</w:t>
      </w:r>
      <w:r>
        <w:rPr>
          <w:rFonts w:ascii="Verdana" w:hAnsi="Verdana"/>
          <w:sz w:val="20"/>
        </w:rPr>
        <w:tab/>
      </w:r>
      <w:r>
        <w:rPr>
          <w:rFonts w:ascii="Verdana" w:hAnsi="Verdana"/>
          <w:sz w:val="20"/>
        </w:rPr>
        <w:tab/>
      </w:r>
      <w:r>
        <w:rPr>
          <w:i/>
          <w:iCs/>
        </w:rPr>
        <w:t>p</w:t>
      </w:r>
      <w:r>
        <w:rPr>
          <w:i/>
          <w:iCs/>
          <w:vertAlign w:val="subscript"/>
        </w:rPr>
        <w:t>Ji</w:t>
      </w:r>
      <w:r>
        <w:rPr>
          <w:i/>
          <w:iCs/>
        </w:rPr>
        <w:t xml:space="preserve"> = </w:t>
      </w:r>
      <w:r w:rsidRPr="00BD44EB">
        <w:rPr>
          <w:i/>
          <w:iCs/>
          <w:position w:val="-20"/>
        </w:rPr>
        <w:object w:dxaOrig="240" w:dyaOrig="520">
          <v:shape id="_x0000_i1029" type="#_x0000_t75" style="width:12pt;height:26.4pt" o:ole="">
            <v:imagedata r:id="rId22" o:title=""/>
          </v:shape>
          <o:OLEObject Type="Embed" ProgID="Equation.3" ShapeID="_x0000_i1029" DrawAspect="Content" ObjectID="_1572894566" r:id="rId23"/>
        </w:object>
      </w:r>
      <w:r>
        <w:rPr>
          <w:i/>
          <w:iCs/>
        </w:rPr>
        <w:t>.R.I²</w:t>
      </w:r>
    </w:p>
    <w:p w:rsidR="00346377" w:rsidRDefault="00346377">
      <w:pPr>
        <w:numPr>
          <w:ilvl w:val="1"/>
          <w:numId w:val="7"/>
        </w:numPr>
        <w:jc w:val="both"/>
        <w:rPr>
          <w:rFonts w:ascii="Verdana" w:hAnsi="Verdana"/>
          <w:sz w:val="20"/>
        </w:rPr>
      </w:pPr>
      <w:r>
        <w:rPr>
          <w:rFonts w:ascii="Verdana" w:hAnsi="Verdana"/>
          <w:sz w:val="20"/>
        </w:rPr>
        <w:t xml:space="preserve">Si </w:t>
      </w:r>
      <w:r>
        <w:rPr>
          <w:rFonts w:ascii="Verdana" w:hAnsi="Verdana"/>
          <w:i/>
          <w:iCs/>
          <w:sz w:val="20"/>
        </w:rPr>
        <w:t>R</w:t>
      </w:r>
      <w:r>
        <w:rPr>
          <w:rFonts w:ascii="Verdana" w:hAnsi="Verdana"/>
          <w:sz w:val="20"/>
        </w:rPr>
        <w:t xml:space="preserve"> est la résistance d’un enroulement alors :</w:t>
      </w:r>
      <w:r>
        <w:rPr>
          <w:rFonts w:ascii="Verdana" w:hAnsi="Verdana"/>
          <w:sz w:val="20"/>
        </w:rPr>
        <w:tab/>
      </w:r>
      <w:r>
        <w:rPr>
          <w:i/>
          <w:iCs/>
        </w:rPr>
        <w:t>p</w:t>
      </w:r>
      <w:r>
        <w:rPr>
          <w:i/>
          <w:iCs/>
          <w:vertAlign w:val="subscript"/>
        </w:rPr>
        <w:t>Ji</w:t>
      </w:r>
      <w:r>
        <w:rPr>
          <w:i/>
          <w:iCs/>
        </w:rPr>
        <w:t xml:space="preserve"> = 3.R.I²</w:t>
      </w:r>
      <w:r>
        <w:rPr>
          <w:rFonts w:ascii="Verdana" w:hAnsi="Verdana"/>
          <w:sz w:val="20"/>
        </w:rPr>
        <w:t xml:space="preserve"> (couplage étoile)</w:t>
      </w:r>
    </w:p>
    <w:p w:rsidR="00346377" w:rsidRDefault="00346377">
      <w:pPr>
        <w:numPr>
          <w:ilvl w:val="2"/>
          <w:numId w:val="7"/>
        </w:numPr>
        <w:tabs>
          <w:tab w:val="clear" w:pos="2160"/>
          <w:tab w:val="num" w:pos="709"/>
        </w:tabs>
        <w:ind w:left="709" w:hanging="283"/>
        <w:rPr>
          <w:rFonts w:ascii="Verdana" w:hAnsi="Verdana"/>
          <w:sz w:val="20"/>
        </w:rPr>
      </w:pPr>
      <w:r>
        <w:rPr>
          <w:rFonts w:ascii="Verdana" w:hAnsi="Verdana"/>
          <w:sz w:val="20"/>
        </w:rPr>
        <w:t>Pertes collectives ou pertes constantes :</w:t>
      </w:r>
    </w:p>
    <w:p w:rsidR="00346377" w:rsidRDefault="00346377">
      <w:pPr>
        <w:ind w:left="426"/>
        <w:jc w:val="center"/>
        <w:rPr>
          <w:i/>
          <w:iCs/>
        </w:rPr>
      </w:pPr>
      <w:r>
        <w:rPr>
          <w:i/>
          <w:iCs/>
        </w:rPr>
        <w:t>p</w:t>
      </w:r>
      <w:r>
        <w:rPr>
          <w:i/>
          <w:iCs/>
          <w:vertAlign w:val="subscript"/>
        </w:rPr>
        <w:t>c</w:t>
      </w:r>
      <w:r>
        <w:rPr>
          <w:i/>
          <w:iCs/>
        </w:rPr>
        <w:t xml:space="preserve"> = p</w:t>
      </w:r>
      <w:r>
        <w:rPr>
          <w:i/>
          <w:iCs/>
          <w:vertAlign w:val="subscript"/>
        </w:rPr>
        <w:t>f</w:t>
      </w:r>
      <w:r>
        <w:rPr>
          <w:i/>
          <w:iCs/>
        </w:rPr>
        <w:t xml:space="preserve"> + p</w:t>
      </w:r>
      <w:r>
        <w:rPr>
          <w:i/>
          <w:iCs/>
          <w:vertAlign w:val="subscript"/>
        </w:rPr>
        <w:t>mèca</w:t>
      </w:r>
    </w:p>
    <w:p w:rsidR="00346377" w:rsidRDefault="00346377">
      <w:pPr>
        <w:ind w:left="426"/>
        <w:rPr>
          <w:rFonts w:ascii="Verdana" w:hAnsi="Verdana"/>
          <w:sz w:val="20"/>
        </w:rPr>
      </w:pPr>
      <w:r>
        <w:rPr>
          <w:rFonts w:ascii="Verdana" w:hAnsi="Verdana"/>
          <w:sz w:val="20"/>
        </w:rPr>
        <w:t>Déterminées lors d’un essai à vide à vitesse de rotation nominale :</w:t>
      </w:r>
    </w:p>
    <w:p w:rsidR="00346377" w:rsidRDefault="00346377">
      <w:pPr>
        <w:ind w:left="426"/>
        <w:jc w:val="center"/>
      </w:pPr>
      <w:r>
        <w:rPr>
          <w:i/>
          <w:iCs/>
        </w:rPr>
        <w:t>p</w:t>
      </w:r>
      <w:r>
        <w:rPr>
          <w:i/>
          <w:iCs/>
          <w:vertAlign w:val="subscript"/>
        </w:rPr>
        <w:t>c</w:t>
      </w:r>
      <w:r>
        <w:rPr>
          <w:i/>
          <w:iCs/>
        </w:rPr>
        <w:t xml:space="preserve"> = P</w:t>
      </w:r>
      <w:r>
        <w:rPr>
          <w:i/>
          <w:iCs/>
          <w:vertAlign w:val="subscript"/>
        </w:rPr>
        <w:t>0</w:t>
      </w:r>
      <w:r>
        <w:rPr>
          <w:i/>
          <w:iCs/>
        </w:rPr>
        <w:t xml:space="preserve"> – p</w:t>
      </w:r>
      <w:r>
        <w:rPr>
          <w:i/>
          <w:iCs/>
          <w:vertAlign w:val="subscript"/>
        </w:rPr>
        <w:t>Ji0</w:t>
      </w:r>
    </w:p>
    <w:p w:rsidR="00444165" w:rsidRDefault="00346377" w:rsidP="008D4CE3">
      <w:pPr>
        <w:ind w:left="426"/>
        <w:jc w:val="center"/>
        <w:rPr>
          <w:rFonts w:ascii="Verdana" w:hAnsi="Verdana"/>
          <w:sz w:val="20"/>
        </w:rPr>
      </w:pPr>
      <w:r>
        <w:rPr>
          <w:rFonts w:ascii="Verdana" w:hAnsi="Verdana"/>
          <w:sz w:val="20"/>
        </w:rPr>
        <w:t xml:space="preserve">Où </w:t>
      </w:r>
      <w:r>
        <w:rPr>
          <w:i/>
          <w:iCs/>
        </w:rPr>
        <w:t>P</w:t>
      </w:r>
      <w:r>
        <w:rPr>
          <w:i/>
          <w:iCs/>
          <w:vertAlign w:val="subscript"/>
        </w:rPr>
        <w:t>0</w:t>
      </w:r>
      <w:r>
        <w:t xml:space="preserve"> </w:t>
      </w:r>
      <w:r>
        <w:rPr>
          <w:rFonts w:ascii="Verdana" w:hAnsi="Verdana"/>
          <w:sz w:val="20"/>
        </w:rPr>
        <w:t>est la puis</w:t>
      </w:r>
      <w:r w:rsidR="008D4CE3">
        <w:rPr>
          <w:rFonts w:ascii="Verdana" w:hAnsi="Verdana"/>
          <w:sz w:val="20"/>
        </w:rPr>
        <w:t xml:space="preserve">sance absorbée au stator à </w:t>
      </w:r>
      <w:r w:rsidR="00340AA2">
        <w:rPr>
          <w:rFonts w:ascii="Verdana" w:hAnsi="Verdana"/>
          <w:sz w:val="20"/>
        </w:rPr>
        <w:t>vide</w:t>
      </w:r>
    </w:p>
    <w:p w:rsidR="00340AA2" w:rsidRDefault="00340AA2" w:rsidP="008D4CE3">
      <w:pPr>
        <w:ind w:left="426"/>
        <w:jc w:val="center"/>
        <w:rPr>
          <w:rFonts w:ascii="Verdana" w:hAnsi="Verdana"/>
          <w:sz w:val="20"/>
        </w:rPr>
      </w:pPr>
    </w:p>
    <w:p w:rsidR="00340AA2" w:rsidRDefault="00340AA2" w:rsidP="008D4CE3">
      <w:pPr>
        <w:ind w:left="426"/>
        <w:jc w:val="center"/>
        <w:rPr>
          <w:rFonts w:ascii="Verdana" w:hAnsi="Verdana"/>
          <w:sz w:val="20"/>
        </w:rPr>
      </w:pPr>
    </w:p>
    <w:p w:rsidR="00346377" w:rsidRDefault="002464A8">
      <w:pPr>
        <w:numPr>
          <w:ilvl w:val="0"/>
          <w:numId w:val="1"/>
        </w:numPr>
        <w:tabs>
          <w:tab w:val="num" w:pos="540"/>
        </w:tabs>
        <w:ind w:left="540" w:hanging="540"/>
        <w:rPr>
          <w:rFonts w:ascii="Verdana" w:hAnsi="Verdana"/>
          <w:b/>
          <w:bCs/>
          <w:sz w:val="20"/>
        </w:rPr>
      </w:pPr>
      <w:r>
        <w:rPr>
          <w:rFonts w:ascii="Verdana" w:hAnsi="Verdana"/>
          <w:b/>
          <w:bCs/>
          <w:sz w:val="20"/>
        </w:rPr>
        <w:t>Réglage d’un alternateur triphasé</w:t>
      </w:r>
    </w:p>
    <w:p w:rsidR="002464A8" w:rsidRDefault="002464A8">
      <w:pPr>
        <w:numPr>
          <w:ilvl w:val="1"/>
          <w:numId w:val="1"/>
        </w:numPr>
        <w:rPr>
          <w:rFonts w:ascii="Verdana" w:hAnsi="Verdana"/>
          <w:b/>
          <w:bCs/>
          <w:sz w:val="20"/>
        </w:rPr>
      </w:pPr>
      <w:r>
        <w:rPr>
          <w:rFonts w:ascii="Verdana" w:hAnsi="Verdana"/>
          <w:b/>
          <w:bCs/>
          <w:sz w:val="20"/>
        </w:rPr>
        <w:t>Cas d’un alternateur seul (groupe électrogène)</w:t>
      </w:r>
    </w:p>
    <w:p w:rsidR="002464A8" w:rsidRDefault="001B35A8" w:rsidP="001B35A8">
      <w:pPr>
        <w:pStyle w:val="Paragraphedeliste"/>
        <w:numPr>
          <w:ilvl w:val="2"/>
          <w:numId w:val="1"/>
        </w:numPr>
        <w:rPr>
          <w:rFonts w:ascii="Verdana" w:hAnsi="Verdana"/>
          <w:b/>
          <w:bCs/>
          <w:sz w:val="20"/>
        </w:rPr>
      </w:pPr>
      <w:r w:rsidRPr="001B35A8">
        <w:rPr>
          <w:rFonts w:ascii="Verdana" w:hAnsi="Verdana"/>
          <w:b/>
          <w:bCs/>
          <w:sz w:val="20"/>
        </w:rPr>
        <w:t>Position du problème</w:t>
      </w:r>
    </w:p>
    <w:p w:rsidR="001B35A8" w:rsidRDefault="00F37BB7" w:rsidP="00F37BB7">
      <w:pPr>
        <w:pStyle w:val="Paragraphedeliste"/>
        <w:autoSpaceDE w:val="0"/>
        <w:autoSpaceDN w:val="0"/>
        <w:adjustRightInd w:val="0"/>
        <w:ind w:left="0"/>
        <w:jc w:val="both"/>
        <w:rPr>
          <w:rFonts w:ascii="Verdana" w:hAnsi="Verdana" w:cs="TTE3636D88t00"/>
          <w:color w:val="490404"/>
          <w:sz w:val="20"/>
          <w:szCs w:val="20"/>
        </w:rPr>
      </w:pPr>
      <w:r w:rsidRPr="00F37BB7">
        <w:rPr>
          <w:rFonts w:ascii="Verdana" w:hAnsi="Verdana" w:cs="TTE3636D88t00"/>
          <w:color w:val="490404"/>
          <w:sz w:val="20"/>
          <w:szCs w:val="20"/>
        </w:rPr>
        <w:t xml:space="preserve">En utilisation normale, un groupe électrogène doit fournir une tension dont la valeur efficace </w:t>
      </w:r>
      <w:r>
        <w:rPr>
          <w:rFonts w:ascii="Verdana" w:hAnsi="Verdana" w:cs="TTE3636D88t00"/>
          <w:color w:val="490404"/>
          <w:sz w:val="20"/>
          <w:szCs w:val="20"/>
        </w:rPr>
        <w:t>et la fréquence son</w:t>
      </w:r>
      <w:r w:rsidRPr="00F37BB7">
        <w:rPr>
          <w:rFonts w:ascii="Verdana" w:hAnsi="Verdana" w:cs="TTE3636D88t00"/>
          <w:color w:val="490404"/>
          <w:sz w:val="20"/>
          <w:szCs w:val="20"/>
        </w:rPr>
        <w:t>t l</w:t>
      </w:r>
      <w:r>
        <w:rPr>
          <w:rFonts w:ascii="Verdana" w:hAnsi="Verdana" w:cs="TTE3636D88t00"/>
          <w:color w:val="490404"/>
          <w:sz w:val="20"/>
          <w:szCs w:val="20"/>
        </w:rPr>
        <w:t>es</w:t>
      </w:r>
      <w:r w:rsidRPr="00F37BB7">
        <w:rPr>
          <w:rFonts w:ascii="Verdana" w:hAnsi="Verdana" w:cs="TTE3636D88t00"/>
          <w:color w:val="490404"/>
          <w:sz w:val="20"/>
          <w:szCs w:val="20"/>
        </w:rPr>
        <w:t xml:space="preserve"> plus constante</w:t>
      </w:r>
      <w:r>
        <w:rPr>
          <w:rFonts w:ascii="Verdana" w:hAnsi="Verdana" w:cs="TTE3636D88t00"/>
          <w:color w:val="490404"/>
          <w:sz w:val="20"/>
          <w:szCs w:val="20"/>
        </w:rPr>
        <w:t>s</w:t>
      </w:r>
      <w:r w:rsidRPr="00F37BB7">
        <w:rPr>
          <w:rFonts w:ascii="Verdana" w:hAnsi="Verdana" w:cs="TTE3636D88t00"/>
          <w:color w:val="490404"/>
          <w:sz w:val="20"/>
          <w:szCs w:val="20"/>
        </w:rPr>
        <w:t xml:space="preserve"> possible. La charge pouvant varier dans des proportions importantes, un dispositif électronique de régulation (asservissement), agissant sur l’intensité du courant d’excitation, est donc nécessaire.</w:t>
      </w:r>
    </w:p>
    <w:p w:rsidR="00F37BB7" w:rsidRPr="00F37BB7" w:rsidRDefault="00F37BB7" w:rsidP="00F37BB7">
      <w:pPr>
        <w:pStyle w:val="Paragraphedeliste"/>
        <w:autoSpaceDE w:val="0"/>
        <w:autoSpaceDN w:val="0"/>
        <w:adjustRightInd w:val="0"/>
        <w:ind w:left="0"/>
        <w:jc w:val="both"/>
        <w:rPr>
          <w:rFonts w:ascii="Verdana" w:hAnsi="Verdana"/>
          <w:bCs/>
          <w:sz w:val="20"/>
          <w:szCs w:val="20"/>
        </w:rPr>
      </w:pPr>
      <w:r>
        <w:rPr>
          <w:rFonts w:ascii="Verdana" w:hAnsi="Verdana" w:cs="TTE3636D88t00"/>
          <w:color w:val="490404"/>
          <w:sz w:val="20"/>
          <w:szCs w:val="20"/>
        </w:rPr>
        <w:lastRenderedPageBreak/>
        <w:t>Cependant, si l’on doit accepter un mode dégradé, celui-ci impliquera d’accepter préférentiellement une baisse de la fréquence des tensions générées plutôt qu’une baisse de la valeur efficaces de celles-ci.</w:t>
      </w:r>
    </w:p>
    <w:p w:rsidR="00020CFE" w:rsidRDefault="00020CFE" w:rsidP="001B35A8">
      <w:pPr>
        <w:rPr>
          <w:rFonts w:ascii="Verdana" w:hAnsi="Verdana"/>
          <w:bCs/>
          <w:sz w:val="20"/>
        </w:rPr>
      </w:pPr>
    </w:p>
    <w:p w:rsidR="001B35A8" w:rsidRPr="001B35A8" w:rsidRDefault="001B35A8" w:rsidP="001B35A8">
      <w:pPr>
        <w:rPr>
          <w:rFonts w:ascii="Verdana" w:hAnsi="Verdana"/>
          <w:bCs/>
          <w:sz w:val="20"/>
        </w:rPr>
      </w:pPr>
    </w:p>
    <w:p w:rsidR="001B35A8" w:rsidRPr="001B35A8" w:rsidRDefault="001B35A8" w:rsidP="001B35A8">
      <w:pPr>
        <w:pStyle w:val="Paragraphedeliste"/>
        <w:numPr>
          <w:ilvl w:val="2"/>
          <w:numId w:val="1"/>
        </w:numPr>
        <w:rPr>
          <w:rFonts w:ascii="Verdana" w:hAnsi="Verdana"/>
          <w:b/>
          <w:bCs/>
          <w:sz w:val="20"/>
        </w:rPr>
      </w:pPr>
      <w:r>
        <w:rPr>
          <w:rFonts w:ascii="Verdana" w:hAnsi="Verdana"/>
          <w:b/>
          <w:bCs/>
          <w:sz w:val="20"/>
        </w:rPr>
        <w:t>Exemple de réglage</w:t>
      </w:r>
    </w:p>
    <w:p w:rsidR="001B35A8" w:rsidRDefault="00340AA2" w:rsidP="00340AA2">
      <w:pPr>
        <w:jc w:val="both"/>
        <w:rPr>
          <w:rFonts w:ascii="Verdana" w:hAnsi="Verdana"/>
          <w:bCs/>
          <w:sz w:val="20"/>
        </w:rPr>
      </w:pPr>
      <w:r>
        <w:rPr>
          <w:rFonts w:ascii="Verdana" w:hAnsi="Verdana"/>
          <w:bCs/>
          <w:sz w:val="20"/>
        </w:rPr>
        <w:t xml:space="preserve">Pour cette étude, on utilisera le </w:t>
      </w:r>
      <w:r w:rsidR="00BB425D">
        <w:rPr>
          <w:rFonts w:ascii="Verdana" w:hAnsi="Verdana"/>
          <w:bCs/>
          <w:sz w:val="20"/>
        </w:rPr>
        <w:t>______________________________________</w:t>
      </w:r>
      <w:r>
        <w:rPr>
          <w:rFonts w:ascii="Verdana" w:hAnsi="Verdana"/>
          <w:bCs/>
          <w:sz w:val="20"/>
        </w:rPr>
        <w:t xml:space="preserve"> de l’alternateur pour lequel on néglige la résistance d’une phase devant sa réactance :</w:t>
      </w:r>
    </w:p>
    <w:p w:rsidR="00340AA2" w:rsidRDefault="0056172A" w:rsidP="002464A8">
      <w:pPr>
        <w:rPr>
          <w:rFonts w:ascii="Verdana" w:hAnsi="Verdana"/>
          <w:bCs/>
          <w:sz w:val="20"/>
        </w:rPr>
      </w:pPr>
      <w:r>
        <w:rPr>
          <w:rFonts w:ascii="Verdana" w:hAnsi="Verdana"/>
          <w:bCs/>
          <w:noProof/>
          <w:sz w:val="20"/>
        </w:rPr>
        <w:pict>
          <v:group id="_x0000_s1257" style="position:absolute;margin-left:0;margin-top:.7pt;width:201.15pt;height:100.5pt;z-index:251773952" coordorigin="1698,9043" coordsize="4023,2010">
            <v:oval id="_x0000_s1241" style="position:absolute;left:2295;top:10041;width:558;height:558" o:regroupid="1"/>
            <v:line id="_x0000_s1242" style="position:absolute;flip:y" from="2581,9535" to="2581,11053" o:regroupid="1"/>
            <v:shape id="_x0000_s1243" type="#_x0000_t75" style="position:absolute;left:3214;top:9380;width:1181;height:191" o:regroupid="1">
              <v:imagedata r:id="rId11" o:title=""/>
            </v:shape>
            <v:line id="_x0000_s1244" style="position:absolute" from="2581,9523" to="3229,9523" o:regroupid="1"/>
            <v:line id="_x0000_s1245" style="position:absolute" from="4384,9536" to="5277,9536" o:regroupid="1"/>
            <v:line id="_x0000_s1247" style="position:absolute" from="2581,11053" to="5277,11053" o:regroupid="1"/>
            <v:line id="_x0000_s1248" style="position:absolute;flip:y" from="5277,9579" to="5277,10915" o:regroupid="1">
              <v:stroke endarrow="block"/>
            </v:line>
            <v:line id="_x0000_s1249" style="position:absolute;flip:y" from="2256,9847" to="2256,10756" o:regroupid="1">
              <v:stroke endarrow="block"/>
            </v:line>
            <v:shape id="_x0000_s1250" type="#_x0000_t202" style="position:absolute;left:1698;top:10055;width:1116;height:506" o:regroupid="1" filled="f" stroked="f">
              <v:textbox style="mso-next-textbox:#_x0000_s1250">
                <w:txbxContent>
                  <w:p w:rsidR="006938DB" w:rsidRDefault="006938DB" w:rsidP="00340AA2">
                    <w:pPr>
                      <w:rPr>
                        <w:i/>
                        <w:iCs/>
                        <w:vertAlign w:val="subscript"/>
                      </w:rPr>
                    </w:pPr>
                    <w:r>
                      <w:rPr>
                        <w:i/>
                        <w:iCs/>
                      </w:rPr>
                      <w:t>E</w:t>
                    </w:r>
                    <w:r>
                      <w:rPr>
                        <w:i/>
                        <w:iCs/>
                        <w:vertAlign w:val="subscript"/>
                      </w:rPr>
                      <w:t>PN</w:t>
                    </w:r>
                  </w:p>
                </w:txbxContent>
              </v:textbox>
            </v:shape>
            <v:shape id="_x0000_s1251" type="#_x0000_t202" style="position:absolute;left:5202;top:9970;width:519;height:506" o:regroupid="1" filled="f" stroked="f">
              <v:textbox style="mso-next-textbox:#_x0000_s1251">
                <w:txbxContent>
                  <w:p w:rsidR="006938DB" w:rsidRDefault="006938DB" w:rsidP="00340AA2">
                    <w:pPr>
                      <w:pStyle w:val="Titre1"/>
                      <w:rPr>
                        <w:vertAlign w:val="subscript"/>
                      </w:rPr>
                    </w:pPr>
                    <w:r>
                      <w:t>V</w:t>
                    </w:r>
                  </w:p>
                </w:txbxContent>
              </v:textbox>
            </v:shape>
            <v:shape id="_x0000_s1252" type="#_x0000_t202" style="position:absolute;left:3579;top:9043;width:1116;height:506" o:regroupid="1" filled="f" stroked="f">
              <v:textbox style="mso-next-textbox:#_x0000_s1252">
                <w:txbxContent>
                  <w:p w:rsidR="006938DB" w:rsidRDefault="006938DB" w:rsidP="00340AA2">
                    <w:pPr>
                      <w:rPr>
                        <w:i/>
                        <w:iCs/>
                        <w:vertAlign w:val="subscript"/>
                      </w:rPr>
                    </w:pPr>
                    <w:r>
                      <w:rPr>
                        <w:i/>
                        <w:iCs/>
                      </w:rPr>
                      <w:t>X</w:t>
                    </w:r>
                  </w:p>
                </w:txbxContent>
              </v:textbox>
            </v:shape>
            <v:line id="_x0000_s1254" style="position:absolute" from="2788,9522" to="2931,9522" o:regroupid="1">
              <v:stroke endarrow="block"/>
            </v:line>
            <v:shape id="_x0000_s1255" type="#_x0000_t202" style="position:absolute;left:2584;top:9471;width:649;height:467" o:regroupid="1" filled="f" stroked="f">
              <v:textbox style="mso-next-textbox:#_x0000_s1255">
                <w:txbxContent>
                  <w:p w:rsidR="006938DB" w:rsidRDefault="006938DB" w:rsidP="00340AA2">
                    <w:pPr>
                      <w:rPr>
                        <w:i/>
                        <w:iCs/>
                      </w:rPr>
                    </w:pPr>
                    <w:r>
                      <w:rPr>
                        <w:i/>
                        <w:iCs/>
                      </w:rPr>
                      <w:t>I</w:t>
                    </w:r>
                  </w:p>
                </w:txbxContent>
              </v:textbox>
            </v:shape>
            <w10:wrap type="square"/>
          </v:group>
          <o:OLEObject Type="Embed" ProgID="Designer.Drawing.6" ShapeID="_x0000_s1243" DrawAspect="Content" ObjectID="_1572894572" r:id="rId24"/>
        </w:pict>
      </w:r>
    </w:p>
    <w:p w:rsidR="00927CAD" w:rsidRDefault="00927CAD" w:rsidP="00896B1A">
      <w:pPr>
        <w:jc w:val="both"/>
        <w:rPr>
          <w:rFonts w:ascii="Verdana" w:hAnsi="Verdana"/>
          <w:bCs/>
          <w:sz w:val="20"/>
        </w:rPr>
      </w:pPr>
    </w:p>
    <w:p w:rsidR="00927CAD" w:rsidRDefault="00927CAD" w:rsidP="00896B1A">
      <w:pPr>
        <w:jc w:val="both"/>
        <w:rPr>
          <w:rFonts w:ascii="Verdana" w:hAnsi="Verdana"/>
          <w:bCs/>
          <w:sz w:val="20"/>
        </w:rPr>
      </w:pPr>
    </w:p>
    <w:p w:rsidR="00927CAD" w:rsidRDefault="00927CAD" w:rsidP="00896B1A">
      <w:pPr>
        <w:jc w:val="both"/>
        <w:rPr>
          <w:rFonts w:ascii="Verdana" w:hAnsi="Verdana"/>
          <w:bCs/>
          <w:sz w:val="20"/>
        </w:rPr>
      </w:pPr>
    </w:p>
    <w:p w:rsidR="00340AA2" w:rsidRDefault="00896B1A" w:rsidP="00896B1A">
      <w:pPr>
        <w:jc w:val="both"/>
        <w:rPr>
          <w:rFonts w:ascii="Verdana" w:hAnsi="Verdana"/>
          <w:bCs/>
          <w:sz w:val="20"/>
        </w:rPr>
      </w:pPr>
      <w:r>
        <w:rPr>
          <w:rFonts w:ascii="Verdana" w:hAnsi="Verdana"/>
          <w:bCs/>
          <w:sz w:val="20"/>
        </w:rPr>
        <w:t>Comme le but est de maintenir une tension de valeur efficace (et de fréquence) constante, nous tracerons le diagramme synchrone en prenant la tension simple comme référence des phases. Ce qui donne le diagramme suivant :</w:t>
      </w:r>
    </w:p>
    <w:p w:rsidR="00927CAD" w:rsidRDefault="00927CAD" w:rsidP="002464A8">
      <w:pPr>
        <w:rPr>
          <w:rFonts w:ascii="Verdana" w:hAnsi="Verdana"/>
          <w:bCs/>
          <w:sz w:val="20"/>
        </w:rPr>
      </w:pPr>
    </w:p>
    <w:p w:rsidR="00896B1A" w:rsidRDefault="0056172A" w:rsidP="002464A8">
      <w:pPr>
        <w:rPr>
          <w:rFonts w:ascii="Verdana" w:hAnsi="Verdana"/>
          <w:bCs/>
          <w:sz w:val="20"/>
        </w:rPr>
      </w:pPr>
      <w:r>
        <w:rPr>
          <w:rFonts w:ascii="Verdana" w:hAnsi="Verdana"/>
          <w:bCs/>
          <w:noProof/>
          <w:sz w:val="20"/>
        </w:rPr>
        <w:pict>
          <v:group id="_x0000_s1285" style="position:absolute;margin-left:17.35pt;margin-top:.45pt;width:497.6pt;height:176pt;z-index:251802624" coordorigin="1216,11906" coordsize="9952,3520">
            <v:shape id="_x0000_s1258" type="#_x0000_t32" style="position:absolute;left:1386;top:14883;width:4673;height:0" o:connectortype="straight">
              <v:stroke endarrow="block"/>
            </v:shape>
            <v:shape id="_x0000_s1259" type="#_x0000_t32" style="position:absolute;left:6059;top:12679;width:1233;height:2204;flip:y" o:connectortype="straight">
              <v:stroke endarrow="block"/>
            </v:shape>
            <v:shape id="_x0000_s1260" type="#_x0000_t32" style="position:absolute;left:1386;top:14883;width:796;height:459" o:connectortype="straight">
              <v:stroke dashstyle="dash" endarrow="block"/>
            </v:shape>
            <v:shape id="_x0000_s1261" type="#_x0000_t32" style="position:absolute;left:1386;top:12679;width:5906;height:2204;flip:y" o:connectortype="straight">
              <v:stroke endarrow="block"/>
            </v:shape>
            <v:shape id="_x0000_s1262" type="#_x0000_t32" style="position:absolute;left:6059;top:12087;width:0;height:2796;flip:y" o:connectortype="straight">
              <v:stroke dashstyle="dashDot" endarrow="block"/>
            </v:shape>
            <v:shape id="_x0000_s1263" type="#_x0000_t32" style="position:absolute;left:6059;top:14883;width:2527;height:0" o:connectortype="straight">
              <v:stroke dashstyle="dashDot" endarrow="block"/>
            </v:shape>
            <v:shape id="_x0000_s1264" type="#_x0000_t32" style="position:absolute;left:1306;top:12688;width:8376;height:1;flip:x" o:connectortype="straight">
              <v:stroke dashstyle="1 1" endcap="round"/>
            </v:shape>
            <v:shape id="_x0000_s1265" type="#_x0000_t32" style="position:absolute;left:7292;top:12689;width:0;height:2270" o:connectortype="straight">
              <v:stroke dashstyle="dash"/>
            </v:shape>
            <v:shape id="_x0000_s1266" type="#_x0000_t32" style="position:absolute;left:6059;top:12688;width:1233;height:2;flip:x" o:connectortype="straight">
              <v:stroke dashstyle="dash"/>
            </v:shape>
            <v:shape id="_x0000_s1267" type="#_x0000_t202" style="position:absolute;left:4213;top:14802;width:771;height:467;mso-height-percent:200;mso-height-percent:200;mso-width-relative:margin;mso-height-relative:margin" filled="f" stroked="f">
              <v:textbox style="mso-fit-shape-to-text:t">
                <w:txbxContent>
                  <w:p w:rsidR="006938DB" w:rsidRDefault="0056172A">
                    <m:oMathPara>
                      <m:oMath>
                        <m:acc>
                          <m:accPr>
                            <m:chr m:val="⃗"/>
                            <m:ctrlPr>
                              <w:rPr>
                                <w:rFonts w:ascii="Cambria Math" w:hAnsi="Cambria Math"/>
                                <w:i/>
                              </w:rPr>
                            </m:ctrlPr>
                          </m:accPr>
                          <m:e>
                            <m:r>
                              <w:rPr>
                                <w:rFonts w:ascii="Cambria Math" w:hAnsi="Cambria Math"/>
                              </w:rPr>
                              <m:t>V</m:t>
                            </m:r>
                          </m:e>
                        </m:acc>
                      </m:oMath>
                    </m:oMathPara>
                  </w:p>
                </w:txbxContent>
              </v:textbox>
            </v:shape>
            <v:shape id="_x0000_s1268" type="#_x0000_t202" style="position:absolute;left:1216;top:14959;width:771;height:467;mso-height-percent:200;mso-height-percent:200;mso-width-relative:margin;mso-height-relative:margin" filled="f" stroked="f">
              <v:textbox style="mso-fit-shape-to-text:t">
                <w:txbxContent>
                  <w:p w:rsidR="006938DB" w:rsidRDefault="0056172A" w:rsidP="00407816">
                    <m:oMathPara>
                      <m:oMath>
                        <m:acc>
                          <m:accPr>
                            <m:chr m:val="⃗"/>
                            <m:ctrlPr>
                              <w:rPr>
                                <w:rFonts w:ascii="Cambria Math" w:hAnsi="Cambria Math"/>
                                <w:i/>
                              </w:rPr>
                            </m:ctrlPr>
                          </m:accPr>
                          <m:e>
                            <m:r>
                              <w:rPr>
                                <w:rFonts w:ascii="Cambria Math" w:hAnsi="Cambria Math"/>
                              </w:rPr>
                              <m:t>I</m:t>
                            </m:r>
                          </m:e>
                        </m:acc>
                      </m:oMath>
                    </m:oMathPara>
                  </w:p>
                </w:txbxContent>
              </v:textbox>
            </v:shape>
            <v:shape id="_x0000_s1269" type="#_x0000_t202" style="position:absolute;left:6269;top:13312;width:771;height:467;mso-height-percent:200;mso-height-percent:200;mso-width-relative:margin;mso-height-relative:margin" filled="f" stroked="f">
              <v:textbox style="mso-fit-shape-to-text:t">
                <w:txbxContent>
                  <w:p w:rsidR="006938DB" w:rsidRDefault="0056172A" w:rsidP="00407816">
                    <m:oMathPara>
                      <m:oMath>
                        <m:acc>
                          <m:accPr>
                            <m:chr m:val="⃗"/>
                            <m:ctrlPr>
                              <w:rPr>
                                <w:rFonts w:ascii="Cambria Math" w:hAnsi="Cambria Math"/>
                                <w:i/>
                              </w:rPr>
                            </m:ctrlPr>
                          </m:accPr>
                          <m:e>
                            <m:r>
                              <w:rPr>
                                <w:rFonts w:ascii="Cambria Math" w:hAnsi="Cambria Math"/>
                              </w:rPr>
                              <m:t>XI</m:t>
                            </m:r>
                          </m:e>
                        </m:acc>
                      </m:oMath>
                    </m:oMathPara>
                  </w:p>
                </w:txbxContent>
              </v:textbox>
            </v:shape>
            <v:shape id="_x0000_s1270" type="#_x0000_t202" style="position:absolute;left:4822;top:13014;width:771;height:467;mso-height-percent:200;mso-height-percent:200;mso-width-relative:margin;mso-height-relative:margin" filled="f" stroked="f">
              <v:textbox style="mso-fit-shape-to-text:t">
                <w:txbxContent>
                  <w:p w:rsidR="006938DB" w:rsidRDefault="0056172A" w:rsidP="00407816">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PN</m:t>
                                </m:r>
                              </m:sub>
                            </m:sSub>
                          </m:e>
                        </m:acc>
                      </m:oMath>
                    </m:oMathPara>
                  </w:p>
                </w:txbxContent>
              </v:textbox>
            </v:shape>
            <v:shape id="_x0000_s1271" type="#_x0000_t202" style="position:absolute;left:5876;top:14849;width:482;height:420;mso-height-percent:200;mso-height-percent:200;mso-width-relative:margin;mso-height-relative:margin" filled="f" stroked="f">
              <v:textbox style="mso-fit-shape-to-text:t">
                <w:txbxContent>
                  <w:p w:rsidR="006938DB" w:rsidRDefault="006938DB">
                    <w:r>
                      <w:t>0</w:t>
                    </w:r>
                  </w:p>
                </w:txbxContent>
              </v:textbox>
            </v:shape>
            <v:shape id="_x0000_s1272" type="#_x0000_t202" style="position:absolute;left:7974;top:14844;width:3194;height:420;mso-height-percent:200;mso-height-percent:200;mso-width-relative:margin;mso-height-relative:margin" filled="f" stroked="f">
              <v:textbox style="mso-fit-shape-to-text:t">
                <w:txbxContent>
                  <w:p w:rsidR="006938DB" w:rsidRDefault="006938DB" w:rsidP="00407816">
                    <w:r>
                      <w:t>Axe des puissances réactives</w:t>
                    </w:r>
                  </w:p>
                </w:txbxContent>
              </v:textbox>
            </v:shape>
            <v:shape id="_x0000_s1273" type="#_x0000_t202" style="position:absolute;left:6023;top:11906;width:3107;height:420;mso-height-percent:200;mso-height-percent:200;mso-width-relative:margin;mso-height-relative:margin" filled="f" stroked="f">
              <v:textbox style="mso-fit-shape-to-text:t">
                <w:txbxContent>
                  <w:p w:rsidR="006938DB" w:rsidRDefault="006938DB" w:rsidP="00407816">
                    <w:r>
                      <w:t>Axe des puissances actives</w:t>
                    </w:r>
                  </w:p>
                </w:txbxContent>
              </v:textbox>
            </v:shape>
            <v:shape id="_x0000_s1274" type="#_x0000_t202" style="position:absolute;left:7108;top:14883;width:482;height:420;mso-height-percent:200;mso-height-percent:200;mso-width-relative:margin;mso-height-relative:margin" filled="f" stroked="f">
              <v:textbox style="mso-fit-shape-to-text:t">
                <w:txbxContent>
                  <w:p w:rsidR="006938DB" w:rsidRDefault="006938DB" w:rsidP="00407816">
                    <w:r>
                      <w:t>Q</w:t>
                    </w:r>
                  </w:p>
                </w:txbxContent>
              </v:textbox>
            </v:shape>
            <v:shape id="_x0000_s1275" type="#_x0000_t202" style="position:absolute;left:5637;top:12425;width:482;height:420;mso-height-percent:200;mso-height-percent:200;mso-width-relative:margin;mso-height-relative:margin" filled="f" stroked="f">
              <v:textbox style="mso-fit-shape-to-text:t">
                <w:txbxContent>
                  <w:p w:rsidR="006938DB" w:rsidRDefault="006938DB" w:rsidP="00407816">
                    <w:r>
                      <w:t>P</w:t>
                    </w:r>
                  </w:p>
                </w:txbxContent>
              </v:textbox>
            </v:shape>
            <v:shape id="_x0000_s1276" type="#_x0000_t202" style="position:absolute;left:9579;top:12425;width:482;height:420;mso-height-percent:200;mso-height-percent:200;mso-width-relative:margin;mso-height-relative:margin" filled="f" stroked="f">
              <v:textbox style="mso-fit-shape-to-text:t">
                <w:txbxContent>
                  <w:p w:rsidR="006938DB" w:rsidRPr="00407816" w:rsidRDefault="006938DB" w:rsidP="00407816">
                    <w:r>
                      <w:t>Δ</w:t>
                    </w:r>
                  </w:p>
                </w:txbxContent>
              </v:textbox>
            </v:shape>
            <v:shape id="_x0000_s1277" type="#_x0000_t202" style="position:absolute;left:6103;top:13793;width:482;height:420;mso-height-percent:200;mso-height-percent:200;mso-width-relative:margin;mso-height-relative:margin" filled="f" stroked="f">
              <v:textbox style="mso-fit-shape-to-text:t">
                <w:txbxContent>
                  <w:p w:rsidR="006938DB" w:rsidRPr="00407816" w:rsidRDefault="006938DB" w:rsidP="00407816">
                    <w:r>
                      <w:t>φ</w:t>
                    </w:r>
                  </w:p>
                </w:txbxContent>
              </v:textbox>
            </v:shape>
            <v:shape id="_x0000_s1278" type="#_x0000_t202" style="position:absolute;left:1864;top:14802;width:482;height:420;mso-height-percent:200;mso-height-percent:200;mso-width-relative:margin;mso-height-relative:margin" filled="f" stroked="f">
              <v:textbox style="mso-fit-shape-to-text:t">
                <w:txbxContent>
                  <w:p w:rsidR="006938DB" w:rsidRPr="00407816" w:rsidRDefault="006938DB" w:rsidP="00407816">
                    <w:r>
                      <w:t>φ</w:t>
                    </w:r>
                  </w:p>
                </w:txbxContent>
              </v:textbox>
            </v:shape>
            <v:shape id="_x0000_s1279" style="position:absolute;left:1746;top:14883;width:241;height:191" coordsize="188,191" path="m,191v39,-5,79,-9,110,-41c141,118,175,29,188,e" filled="f">
              <v:stroke endarrow="block" endarrowwidth="narrow" endarrowlength="short"/>
              <v:path arrowok="t"/>
            </v:shape>
            <v:shape id="_x0000_s1281" style="position:absolute;left:6059;top:14140;width:344;height:137" coordsize="153,23" path="m,c51,,103,1,153,23e" filled="f">
              <v:stroke startarrow="block" startarrowwidth="narrow" startarrowlength="short" endarrowwidth="narrow" endarrowlength="short"/>
              <v:path arrowok="t"/>
            </v:shape>
            <v:shape id="_x0000_s1283" style="position:absolute;left:2857;top:14346;width:368;height:537" coordsize="192,284" path="m192,284c169,223,147,162,115,115,83,68,18,19,,e" filled="f">
              <v:stroke endarrow="block" endarrowwidth="narrow" endarrowlength="short"/>
              <v:path arrowok="t"/>
            </v:shape>
            <v:shape id="_x0000_s1284" type="#_x0000_t202" style="position:absolute;left:3019;top:14346;width:482;height:420;mso-height-percent:200;mso-height-percent:200;mso-width-relative:margin;mso-height-relative:margin" filled="f" stroked="f">
              <v:textbox style="mso-fit-shape-to-text:t">
                <w:txbxContent>
                  <w:p w:rsidR="006938DB" w:rsidRPr="004C3253" w:rsidRDefault="009605EC" w:rsidP="004C3253">
                    <w:r>
                      <w:t>θ</w:t>
                    </w:r>
                  </w:p>
                </w:txbxContent>
              </v:textbox>
            </v:shape>
          </v:group>
        </w:pict>
      </w:r>
    </w:p>
    <w:p w:rsidR="00407816" w:rsidRDefault="00407816" w:rsidP="002464A8">
      <w:pPr>
        <w:rPr>
          <w:rFonts w:ascii="Verdana" w:hAnsi="Verdana"/>
          <w:bCs/>
          <w:sz w:val="20"/>
        </w:rPr>
      </w:pPr>
    </w:p>
    <w:p w:rsidR="00407816" w:rsidRDefault="00407816" w:rsidP="002464A8">
      <w:pPr>
        <w:rPr>
          <w:rFonts w:ascii="Verdana" w:hAnsi="Verdana"/>
          <w:bCs/>
          <w:sz w:val="20"/>
        </w:rPr>
      </w:pPr>
    </w:p>
    <w:p w:rsidR="00407816" w:rsidRDefault="00407816" w:rsidP="002464A8">
      <w:pPr>
        <w:rPr>
          <w:rFonts w:ascii="Verdana" w:hAnsi="Verdana"/>
          <w:bCs/>
          <w:sz w:val="20"/>
        </w:rPr>
      </w:pPr>
    </w:p>
    <w:p w:rsidR="00407816" w:rsidRDefault="00407816" w:rsidP="002464A8">
      <w:pPr>
        <w:rPr>
          <w:rFonts w:ascii="Verdana" w:hAnsi="Verdana"/>
          <w:bCs/>
          <w:sz w:val="20"/>
        </w:rPr>
      </w:pPr>
    </w:p>
    <w:p w:rsidR="00407816" w:rsidRDefault="00407816" w:rsidP="002464A8">
      <w:pPr>
        <w:rPr>
          <w:rFonts w:ascii="Verdana" w:hAnsi="Verdana"/>
          <w:bCs/>
          <w:sz w:val="20"/>
        </w:rPr>
      </w:pPr>
    </w:p>
    <w:p w:rsidR="00407816" w:rsidRDefault="00407816" w:rsidP="002464A8">
      <w:pPr>
        <w:rPr>
          <w:rFonts w:ascii="Verdana" w:hAnsi="Verdana"/>
          <w:bCs/>
          <w:sz w:val="20"/>
        </w:rPr>
      </w:pPr>
    </w:p>
    <w:p w:rsidR="00896B1A" w:rsidRDefault="00896B1A" w:rsidP="002464A8">
      <w:pPr>
        <w:rPr>
          <w:rFonts w:ascii="Verdana" w:hAnsi="Verdana"/>
          <w:bCs/>
          <w:sz w:val="20"/>
        </w:rPr>
      </w:pPr>
    </w:p>
    <w:p w:rsidR="00896B1A" w:rsidRDefault="00896B1A" w:rsidP="002464A8">
      <w:pPr>
        <w:rPr>
          <w:rFonts w:ascii="Verdana" w:hAnsi="Verdana"/>
          <w:bCs/>
          <w:sz w:val="20"/>
        </w:rPr>
      </w:pPr>
    </w:p>
    <w:p w:rsidR="00340AA2" w:rsidRDefault="00340AA2" w:rsidP="002464A8">
      <w:pPr>
        <w:rPr>
          <w:rFonts w:ascii="Verdana" w:hAnsi="Verdana"/>
          <w:bCs/>
          <w:sz w:val="20"/>
        </w:rPr>
      </w:pPr>
    </w:p>
    <w:p w:rsidR="001804F4" w:rsidRDefault="001804F4" w:rsidP="002464A8">
      <w:pPr>
        <w:rPr>
          <w:rFonts w:ascii="Verdana" w:hAnsi="Verdana"/>
          <w:bCs/>
          <w:sz w:val="20"/>
        </w:rPr>
      </w:pPr>
    </w:p>
    <w:p w:rsidR="001804F4" w:rsidRDefault="001804F4" w:rsidP="002464A8">
      <w:pPr>
        <w:rPr>
          <w:rFonts w:ascii="Verdana" w:hAnsi="Verdana"/>
          <w:bCs/>
          <w:sz w:val="20"/>
        </w:rPr>
      </w:pPr>
    </w:p>
    <w:p w:rsidR="001804F4" w:rsidRDefault="001804F4" w:rsidP="002464A8">
      <w:pPr>
        <w:rPr>
          <w:rFonts w:ascii="Verdana" w:hAnsi="Verdana"/>
          <w:bCs/>
          <w:sz w:val="20"/>
        </w:rPr>
      </w:pPr>
    </w:p>
    <w:p w:rsidR="0006757E" w:rsidRDefault="0006757E" w:rsidP="002464A8">
      <w:pPr>
        <w:rPr>
          <w:rFonts w:ascii="Verdana" w:hAnsi="Verdana"/>
          <w:bCs/>
          <w:sz w:val="20"/>
        </w:rPr>
      </w:pPr>
    </w:p>
    <w:p w:rsidR="00927CAD" w:rsidRDefault="00927CAD" w:rsidP="002464A8">
      <w:pPr>
        <w:rPr>
          <w:rFonts w:ascii="Verdana" w:hAnsi="Verdana"/>
          <w:bCs/>
          <w:sz w:val="20"/>
        </w:rPr>
      </w:pPr>
    </w:p>
    <w:p w:rsidR="0006757E" w:rsidRDefault="0006757E" w:rsidP="002464A8">
      <w:pPr>
        <w:rPr>
          <w:rFonts w:ascii="Verdana" w:hAnsi="Verdana"/>
          <w:bCs/>
          <w:sz w:val="20"/>
        </w:rPr>
      </w:pPr>
      <w:r>
        <w:rPr>
          <w:rFonts w:ascii="Verdana" w:hAnsi="Verdana"/>
          <w:bCs/>
          <w:sz w:val="20"/>
        </w:rPr>
        <w:t xml:space="preserve">La longueur du vecteur </w:t>
      </w:r>
      <m:oMath>
        <m:acc>
          <m:accPr>
            <m:chr m:val="⃗"/>
            <m:ctrlPr>
              <w:rPr>
                <w:rFonts w:ascii="Cambria Math" w:hAnsi="Cambria Math"/>
                <w:i/>
              </w:rPr>
            </m:ctrlPr>
          </m:accPr>
          <m:e>
            <m:r>
              <w:rPr>
                <w:rFonts w:ascii="Cambria Math" w:hAnsi="Cambria Math"/>
              </w:rPr>
              <m:t>V</m:t>
            </m:r>
          </m:e>
        </m:acc>
      </m:oMath>
      <w:r>
        <w:rPr>
          <w:rFonts w:ascii="Verdana" w:hAnsi="Verdana"/>
          <w:bCs/>
          <w:sz w:val="20"/>
        </w:rPr>
        <w:t xml:space="preserve"> doit rester </w:t>
      </w:r>
      <w:r w:rsidR="00BB425D">
        <w:rPr>
          <w:rFonts w:ascii="Verdana" w:hAnsi="Verdana"/>
          <w:bCs/>
          <w:sz w:val="20"/>
        </w:rPr>
        <w:t>__________</w:t>
      </w:r>
      <w:r w:rsidR="003333AF">
        <w:rPr>
          <w:rFonts w:ascii="Verdana" w:hAnsi="Verdana"/>
          <w:bCs/>
          <w:sz w:val="20"/>
        </w:rPr>
        <w:t>.</w:t>
      </w:r>
    </w:p>
    <w:p w:rsidR="003333AF" w:rsidRDefault="003333AF" w:rsidP="002464A8">
      <w:pPr>
        <w:rPr>
          <w:rFonts w:ascii="Verdana" w:hAnsi="Verdana"/>
          <w:bCs/>
          <w:sz w:val="20"/>
        </w:rPr>
      </w:pPr>
      <w:r w:rsidRPr="006750DB">
        <w:rPr>
          <w:i/>
        </w:rPr>
        <w:t>φ</w:t>
      </w:r>
      <w:r>
        <w:rPr>
          <w:rFonts w:ascii="Verdana" w:hAnsi="Verdana"/>
          <w:bCs/>
          <w:sz w:val="20"/>
        </w:rPr>
        <w:t xml:space="preserve"> est le déphasage entre une tension simple et son courant de ligne.</w:t>
      </w:r>
    </w:p>
    <w:p w:rsidR="003333AF" w:rsidRDefault="003333AF" w:rsidP="003333AF">
      <w:pPr>
        <w:jc w:val="both"/>
        <w:rPr>
          <w:rFonts w:ascii="Verdana" w:hAnsi="Verdana"/>
          <w:bCs/>
          <w:sz w:val="20"/>
        </w:rPr>
      </w:pPr>
      <w:r>
        <w:rPr>
          <w:rFonts w:ascii="Verdana" w:hAnsi="Verdana"/>
          <w:bCs/>
          <w:sz w:val="20"/>
        </w:rPr>
        <w:t xml:space="preserve">Donc </w:t>
      </w:r>
      <w:r w:rsidRPr="003333AF">
        <w:rPr>
          <w:bCs/>
          <w:i/>
        </w:rPr>
        <w:t>XI.cos</w:t>
      </w:r>
      <w:r>
        <w:rPr>
          <w:bCs/>
          <w:i/>
        </w:rPr>
        <w:t> </w:t>
      </w:r>
      <w:r w:rsidRPr="003333AF">
        <w:rPr>
          <w:i/>
        </w:rPr>
        <w:t>φ</w:t>
      </w:r>
      <w:r>
        <w:rPr>
          <w:rFonts w:ascii="Verdana" w:hAnsi="Verdana"/>
          <w:bCs/>
          <w:sz w:val="20"/>
        </w:rPr>
        <w:t xml:space="preserve"> , c’est-à-dire le </w:t>
      </w:r>
      <w:r w:rsidR="00BB425D">
        <w:rPr>
          <w:rFonts w:ascii="Verdana" w:hAnsi="Verdana"/>
          <w:bCs/>
          <w:sz w:val="20"/>
        </w:rPr>
        <w:t>__________________</w:t>
      </w:r>
      <w:r>
        <w:rPr>
          <w:rFonts w:ascii="Verdana" w:hAnsi="Verdana"/>
          <w:bCs/>
          <w:sz w:val="20"/>
        </w:rPr>
        <w:t xml:space="preserve">, est une image de la </w:t>
      </w:r>
      <w:r w:rsidR="00BB425D">
        <w:rPr>
          <w:rFonts w:ascii="Verdana" w:hAnsi="Verdana"/>
          <w:bCs/>
          <w:sz w:val="20"/>
        </w:rPr>
        <w:t>__________________</w:t>
      </w:r>
      <w:r>
        <w:rPr>
          <w:rFonts w:ascii="Verdana" w:hAnsi="Verdana"/>
          <w:bCs/>
          <w:sz w:val="20"/>
        </w:rPr>
        <w:t xml:space="preserve"> fournie par l’alternateur à sa charge électrique.</w:t>
      </w:r>
    </w:p>
    <w:p w:rsidR="003333AF" w:rsidRDefault="003333AF" w:rsidP="003333AF">
      <w:pPr>
        <w:jc w:val="both"/>
        <w:rPr>
          <w:rFonts w:ascii="Verdana" w:hAnsi="Verdana"/>
          <w:bCs/>
          <w:sz w:val="20"/>
        </w:rPr>
      </w:pPr>
      <w:r w:rsidRPr="003333AF">
        <w:rPr>
          <w:bCs/>
          <w:i/>
        </w:rPr>
        <w:t>XI.</w:t>
      </w:r>
      <w:r>
        <w:rPr>
          <w:bCs/>
          <w:i/>
        </w:rPr>
        <w:t>sin </w:t>
      </w:r>
      <w:r w:rsidRPr="003333AF">
        <w:rPr>
          <w:i/>
        </w:rPr>
        <w:t>φ</w:t>
      </w:r>
      <w:r>
        <w:rPr>
          <w:rFonts w:ascii="Verdana" w:hAnsi="Verdana"/>
          <w:bCs/>
          <w:sz w:val="20"/>
        </w:rPr>
        <w:t xml:space="preserve"> , c’est-à-dire le </w:t>
      </w:r>
      <w:r w:rsidR="00BB425D">
        <w:rPr>
          <w:rFonts w:ascii="Verdana" w:hAnsi="Verdana"/>
          <w:bCs/>
          <w:sz w:val="20"/>
        </w:rPr>
        <w:t>_______________</w:t>
      </w:r>
      <w:r>
        <w:rPr>
          <w:rFonts w:ascii="Verdana" w:hAnsi="Verdana"/>
          <w:bCs/>
          <w:sz w:val="20"/>
        </w:rPr>
        <w:t xml:space="preserve">, est une image de la </w:t>
      </w:r>
      <w:r w:rsidR="00BB425D">
        <w:rPr>
          <w:rFonts w:ascii="Verdana" w:hAnsi="Verdana"/>
          <w:bCs/>
          <w:sz w:val="20"/>
        </w:rPr>
        <w:t>_________________________</w:t>
      </w:r>
      <w:r>
        <w:rPr>
          <w:rFonts w:ascii="Verdana" w:hAnsi="Verdana"/>
          <w:bCs/>
          <w:sz w:val="20"/>
        </w:rPr>
        <w:t xml:space="preserve"> fournie par l’alternateur à sa charge électrique.</w:t>
      </w:r>
    </w:p>
    <w:p w:rsidR="0006757E" w:rsidRDefault="003333AF" w:rsidP="002464A8">
      <w:pPr>
        <w:rPr>
          <w:rFonts w:ascii="Verdana" w:hAnsi="Verdana"/>
          <w:bCs/>
          <w:sz w:val="20"/>
        </w:rPr>
      </w:pPr>
      <w:r>
        <w:rPr>
          <w:rFonts w:ascii="Verdana" w:hAnsi="Verdana"/>
          <w:bCs/>
          <w:sz w:val="20"/>
        </w:rPr>
        <w:t>La droite Δ est la droite d’équipuissance active.</w:t>
      </w:r>
    </w:p>
    <w:p w:rsidR="0006757E" w:rsidRDefault="003333AF" w:rsidP="00BB425D">
      <w:pPr>
        <w:jc w:val="both"/>
        <w:rPr>
          <w:rFonts w:ascii="Verdana" w:hAnsi="Verdana"/>
          <w:bCs/>
          <w:sz w:val="20"/>
        </w:rPr>
      </w:pPr>
      <w:r>
        <w:rPr>
          <w:rFonts w:ascii="Verdana" w:hAnsi="Verdana"/>
          <w:bCs/>
          <w:sz w:val="20"/>
        </w:rPr>
        <w:t xml:space="preserve">Si la machine est </w:t>
      </w:r>
      <w:r w:rsidR="00BB425D">
        <w:rPr>
          <w:rFonts w:ascii="Verdana" w:hAnsi="Verdana"/>
          <w:bCs/>
          <w:sz w:val="20"/>
        </w:rPr>
        <w:t>__________________</w:t>
      </w:r>
      <w:r>
        <w:rPr>
          <w:rFonts w:ascii="Verdana" w:hAnsi="Verdana"/>
          <w:bCs/>
          <w:sz w:val="20"/>
        </w:rPr>
        <w:t xml:space="preserve"> (</w:t>
      </w:r>
      <w:r w:rsidRPr="003333AF">
        <w:rPr>
          <w:rFonts w:ascii="Verdana" w:hAnsi="Verdana"/>
          <w:bCs/>
          <w:i/>
          <w:sz w:val="20"/>
        </w:rPr>
        <w:t>E</w:t>
      </w:r>
      <w:r w:rsidRPr="003333AF">
        <w:rPr>
          <w:rFonts w:ascii="Verdana" w:hAnsi="Verdana"/>
          <w:bCs/>
          <w:i/>
          <w:sz w:val="20"/>
          <w:vertAlign w:val="subscript"/>
        </w:rPr>
        <w:t>PN</w:t>
      </w:r>
      <w:r>
        <w:rPr>
          <w:rFonts w:ascii="Verdana" w:hAnsi="Verdana"/>
          <w:bCs/>
          <w:sz w:val="20"/>
        </w:rPr>
        <w:t xml:space="preserve"> trop faible) alors </w:t>
      </w:r>
      <w:r w:rsidR="00BB425D">
        <w:rPr>
          <w:rFonts w:ascii="Verdana" w:hAnsi="Verdana"/>
          <w:bCs/>
          <w:sz w:val="20"/>
        </w:rPr>
        <w:t>_________</w:t>
      </w:r>
      <w:r>
        <w:rPr>
          <w:rFonts w:ascii="Verdana" w:hAnsi="Verdana"/>
          <w:bCs/>
          <w:sz w:val="20"/>
        </w:rPr>
        <w:t xml:space="preserve">. Le comportement de l’alternateur est </w:t>
      </w:r>
      <w:r w:rsidR="00BB425D">
        <w:rPr>
          <w:rFonts w:ascii="Verdana" w:hAnsi="Verdana"/>
          <w:bCs/>
          <w:sz w:val="20"/>
        </w:rPr>
        <w:t>_________________</w:t>
      </w:r>
      <w:r>
        <w:rPr>
          <w:rFonts w:ascii="Verdana" w:hAnsi="Verdana"/>
          <w:bCs/>
          <w:sz w:val="20"/>
        </w:rPr>
        <w:t>.</w:t>
      </w:r>
    </w:p>
    <w:p w:rsidR="003333AF" w:rsidRDefault="003333AF" w:rsidP="00BB425D">
      <w:pPr>
        <w:jc w:val="both"/>
        <w:rPr>
          <w:rFonts w:ascii="Verdana" w:hAnsi="Verdana"/>
          <w:bCs/>
          <w:sz w:val="20"/>
        </w:rPr>
      </w:pPr>
      <w:r>
        <w:rPr>
          <w:rFonts w:ascii="Verdana" w:hAnsi="Verdana"/>
          <w:bCs/>
          <w:sz w:val="20"/>
        </w:rPr>
        <w:t xml:space="preserve">Si la machine est </w:t>
      </w:r>
      <w:r w:rsidR="00BB425D">
        <w:rPr>
          <w:rFonts w:ascii="Verdana" w:hAnsi="Verdana"/>
          <w:bCs/>
          <w:sz w:val="20"/>
        </w:rPr>
        <w:t>________________</w:t>
      </w:r>
      <w:r>
        <w:rPr>
          <w:rFonts w:ascii="Verdana" w:hAnsi="Verdana"/>
          <w:bCs/>
          <w:sz w:val="20"/>
        </w:rPr>
        <w:t xml:space="preserve"> (</w:t>
      </w:r>
      <w:r w:rsidRPr="003333AF">
        <w:rPr>
          <w:rFonts w:ascii="Verdana" w:hAnsi="Verdana"/>
          <w:bCs/>
          <w:i/>
          <w:sz w:val="20"/>
        </w:rPr>
        <w:t>E</w:t>
      </w:r>
      <w:r w:rsidRPr="003333AF">
        <w:rPr>
          <w:rFonts w:ascii="Verdana" w:hAnsi="Verdana"/>
          <w:bCs/>
          <w:i/>
          <w:sz w:val="20"/>
          <w:vertAlign w:val="subscript"/>
        </w:rPr>
        <w:t>PN</w:t>
      </w:r>
      <w:r>
        <w:rPr>
          <w:rFonts w:ascii="Verdana" w:hAnsi="Verdana"/>
          <w:bCs/>
          <w:sz w:val="20"/>
        </w:rPr>
        <w:t xml:space="preserve"> trop grand) alors </w:t>
      </w:r>
      <w:r w:rsidR="00BB425D">
        <w:rPr>
          <w:rFonts w:ascii="Verdana" w:hAnsi="Verdana"/>
          <w:bCs/>
          <w:sz w:val="20"/>
        </w:rPr>
        <w:t>_______</w:t>
      </w:r>
      <w:r>
        <w:rPr>
          <w:rFonts w:ascii="Verdana" w:hAnsi="Verdana"/>
          <w:bCs/>
          <w:sz w:val="20"/>
        </w:rPr>
        <w:t xml:space="preserve">. Le comportement de l’alternateur est </w:t>
      </w:r>
      <w:r w:rsidR="00BB425D">
        <w:rPr>
          <w:rFonts w:ascii="Verdana" w:hAnsi="Verdana"/>
          <w:bCs/>
          <w:sz w:val="20"/>
        </w:rPr>
        <w:t>_________________</w:t>
      </w:r>
      <w:r>
        <w:rPr>
          <w:rFonts w:ascii="Verdana" w:hAnsi="Verdana"/>
          <w:bCs/>
          <w:sz w:val="20"/>
        </w:rPr>
        <w:t>.</w:t>
      </w:r>
    </w:p>
    <w:p w:rsidR="003333AF" w:rsidRDefault="003333AF" w:rsidP="002464A8">
      <w:pPr>
        <w:rPr>
          <w:rFonts w:ascii="Verdana" w:hAnsi="Verdana"/>
          <w:bCs/>
          <w:sz w:val="20"/>
        </w:rPr>
      </w:pPr>
    </w:p>
    <w:p w:rsidR="003333AF" w:rsidRDefault="00163AEA" w:rsidP="003333AF">
      <w:pPr>
        <w:jc w:val="both"/>
        <w:rPr>
          <w:rFonts w:ascii="Verdana" w:hAnsi="Verdana"/>
          <w:bCs/>
          <w:sz w:val="20"/>
        </w:rPr>
      </w:pPr>
      <w:r>
        <w:rPr>
          <w:rFonts w:ascii="Verdana" w:hAnsi="Verdana"/>
          <w:bCs/>
          <w:sz w:val="20"/>
        </w:rPr>
        <w:t>Seul générateur sur le réseau, l</w:t>
      </w:r>
      <w:r w:rsidR="003333AF">
        <w:rPr>
          <w:rFonts w:ascii="Verdana" w:hAnsi="Verdana"/>
          <w:bCs/>
          <w:sz w:val="20"/>
        </w:rPr>
        <w:t xml:space="preserve">e réglage du comportement s’effectue en jouant sur le </w:t>
      </w:r>
      <w:r w:rsidR="00BB425D">
        <w:rPr>
          <w:rFonts w:ascii="Verdana" w:hAnsi="Verdana"/>
          <w:bCs/>
          <w:sz w:val="20"/>
        </w:rPr>
        <w:t>_____________</w:t>
      </w:r>
      <w:r w:rsidR="003333AF">
        <w:rPr>
          <w:rFonts w:ascii="Verdana" w:hAnsi="Verdana"/>
          <w:bCs/>
          <w:sz w:val="20"/>
        </w:rPr>
        <w:t xml:space="preserve"> </w:t>
      </w:r>
      <w:r w:rsidR="00BB425D">
        <w:rPr>
          <w:rFonts w:ascii="Verdana" w:hAnsi="Verdana"/>
          <w:bCs/>
          <w:sz w:val="20"/>
        </w:rPr>
        <w:t>__________________</w:t>
      </w:r>
      <w:r>
        <w:rPr>
          <w:rFonts w:ascii="Verdana" w:hAnsi="Verdana"/>
          <w:bCs/>
          <w:sz w:val="20"/>
        </w:rPr>
        <w:t>, donc la fem</w:t>
      </w:r>
      <w:r w:rsidR="003333AF">
        <w:rPr>
          <w:rFonts w:ascii="Verdana" w:hAnsi="Verdana"/>
          <w:bCs/>
          <w:sz w:val="20"/>
        </w:rPr>
        <w:t xml:space="preserve"> de l’alternateur selon l</w:t>
      </w:r>
      <w:r>
        <w:rPr>
          <w:rFonts w:ascii="Verdana" w:hAnsi="Verdana"/>
          <w:bCs/>
          <w:sz w:val="20"/>
        </w:rPr>
        <w:t>es caractéristiques de la charge afin de maintenir une tension constante.</w:t>
      </w:r>
    </w:p>
    <w:p w:rsidR="003333AF" w:rsidRDefault="003333AF" w:rsidP="002464A8">
      <w:pPr>
        <w:rPr>
          <w:rFonts w:ascii="Verdana" w:hAnsi="Verdana"/>
          <w:bCs/>
          <w:sz w:val="20"/>
        </w:rPr>
      </w:pPr>
    </w:p>
    <w:p w:rsidR="00927CAD" w:rsidRPr="00D7142D" w:rsidRDefault="00927CAD" w:rsidP="002464A8">
      <w:pPr>
        <w:rPr>
          <w:rFonts w:ascii="Verdana" w:hAnsi="Verdana"/>
          <w:bCs/>
          <w:sz w:val="20"/>
          <w:u w:val="single"/>
        </w:rPr>
      </w:pPr>
      <w:r w:rsidRPr="00D7142D">
        <w:rPr>
          <w:rFonts w:ascii="Verdana" w:hAnsi="Verdana"/>
          <w:bCs/>
          <w:sz w:val="20"/>
          <w:u w:val="single"/>
        </w:rPr>
        <w:t>Exercice d’application :</w:t>
      </w:r>
    </w:p>
    <w:p w:rsidR="00927CAD" w:rsidRDefault="00927CAD" w:rsidP="00D7142D">
      <w:pPr>
        <w:jc w:val="both"/>
        <w:rPr>
          <w:rFonts w:ascii="Verdana" w:hAnsi="Verdana"/>
          <w:bCs/>
          <w:sz w:val="20"/>
        </w:rPr>
      </w:pPr>
      <w:r>
        <w:rPr>
          <w:rFonts w:ascii="Verdana" w:hAnsi="Verdana"/>
          <w:bCs/>
          <w:sz w:val="20"/>
        </w:rPr>
        <w:t>On considère un alternateur de 10 kVA remplaçant, dans un groupe électrogène de secours, un réseau triphasé 400 V – 50 Hz. On supposera le circuit magnétique non saturé et E</w:t>
      </w:r>
      <w:r w:rsidRPr="00927CAD">
        <w:rPr>
          <w:rFonts w:ascii="Verdana" w:hAnsi="Verdana"/>
          <w:bCs/>
          <w:sz w:val="20"/>
          <w:vertAlign w:val="subscript"/>
        </w:rPr>
        <w:t>pn</w:t>
      </w:r>
      <w:r>
        <w:rPr>
          <w:rFonts w:ascii="Verdana" w:hAnsi="Verdana"/>
          <w:bCs/>
          <w:sz w:val="20"/>
        </w:rPr>
        <w:t xml:space="preserve"> = 50 I</w:t>
      </w:r>
      <w:r w:rsidRPr="00927CAD">
        <w:rPr>
          <w:rFonts w:ascii="Verdana" w:hAnsi="Verdana"/>
          <w:bCs/>
          <w:sz w:val="20"/>
          <w:vertAlign w:val="subscript"/>
        </w:rPr>
        <w:t>e</w:t>
      </w:r>
      <w:r>
        <w:rPr>
          <w:rFonts w:ascii="Verdana" w:hAnsi="Verdana"/>
          <w:bCs/>
          <w:sz w:val="20"/>
        </w:rPr>
        <w:t>.</w:t>
      </w:r>
      <w:r w:rsidR="00D7142D">
        <w:rPr>
          <w:rFonts w:ascii="Verdana" w:hAnsi="Verdana"/>
          <w:bCs/>
          <w:sz w:val="20"/>
        </w:rPr>
        <w:t xml:space="preserve"> La réactance synchrone d’une phase vau alors X</w:t>
      </w:r>
      <w:r w:rsidR="00D7142D" w:rsidRPr="00D7142D">
        <w:rPr>
          <w:rFonts w:ascii="Verdana" w:hAnsi="Verdana"/>
          <w:bCs/>
          <w:sz w:val="20"/>
          <w:vertAlign w:val="subscript"/>
        </w:rPr>
        <w:t>s</w:t>
      </w:r>
      <w:r w:rsidR="00D7142D">
        <w:rPr>
          <w:rFonts w:ascii="Verdana" w:hAnsi="Verdana"/>
          <w:bCs/>
          <w:sz w:val="20"/>
        </w:rPr>
        <w:t xml:space="preserve"> = 8,5 Ω.</w:t>
      </w:r>
    </w:p>
    <w:p w:rsidR="00927CAD" w:rsidRDefault="00927CAD" w:rsidP="00D7142D">
      <w:pPr>
        <w:jc w:val="both"/>
        <w:rPr>
          <w:rFonts w:ascii="Verdana" w:hAnsi="Verdana"/>
          <w:bCs/>
          <w:sz w:val="20"/>
        </w:rPr>
      </w:pPr>
      <w:r>
        <w:rPr>
          <w:rFonts w:ascii="Verdana" w:hAnsi="Verdana"/>
          <w:bCs/>
          <w:sz w:val="20"/>
        </w:rPr>
        <w:t>Déterminer, pour une charge nominale de facteur de puissance 0,89, la valeur du courant d’excitation.</w:t>
      </w:r>
    </w:p>
    <w:p w:rsidR="00927CAD" w:rsidRDefault="00927CAD" w:rsidP="00D7142D">
      <w:pPr>
        <w:jc w:val="both"/>
        <w:rPr>
          <w:rFonts w:ascii="Verdana" w:hAnsi="Verdana"/>
          <w:bCs/>
          <w:sz w:val="20"/>
        </w:rPr>
      </w:pPr>
      <w:r>
        <w:rPr>
          <w:rFonts w:ascii="Verdana" w:hAnsi="Verdana"/>
          <w:bCs/>
          <w:sz w:val="20"/>
        </w:rPr>
        <w:t>Même question pour une charge à la moitié de la puissance nominale</w:t>
      </w:r>
      <w:r w:rsidR="00D7142D">
        <w:rPr>
          <w:rFonts w:ascii="Verdana" w:hAnsi="Verdana"/>
          <w:bCs/>
          <w:sz w:val="20"/>
        </w:rPr>
        <w:t xml:space="preserve"> et un facteur de puissance de 0,928.</w:t>
      </w:r>
    </w:p>
    <w:p w:rsidR="00927CAD" w:rsidRDefault="00927CAD" w:rsidP="002464A8">
      <w:pPr>
        <w:rPr>
          <w:rFonts w:ascii="Verdana" w:hAnsi="Verdana"/>
          <w:bCs/>
          <w:sz w:val="20"/>
        </w:rPr>
      </w:pPr>
    </w:p>
    <w:p w:rsidR="0006757E" w:rsidRDefault="0006757E" w:rsidP="002464A8">
      <w:pPr>
        <w:rPr>
          <w:rFonts w:ascii="Verdana" w:hAnsi="Verdana"/>
          <w:bCs/>
          <w:sz w:val="20"/>
        </w:rPr>
      </w:pPr>
    </w:p>
    <w:p w:rsidR="00BB425D" w:rsidRDefault="00BB425D" w:rsidP="002464A8">
      <w:pPr>
        <w:rPr>
          <w:rFonts w:ascii="Verdana" w:hAnsi="Verdana"/>
          <w:bCs/>
          <w:sz w:val="20"/>
        </w:rPr>
      </w:pPr>
    </w:p>
    <w:p w:rsidR="00BB425D" w:rsidRPr="002464A8" w:rsidRDefault="00BB425D" w:rsidP="002464A8">
      <w:pPr>
        <w:rPr>
          <w:rFonts w:ascii="Verdana" w:hAnsi="Verdana"/>
          <w:bCs/>
          <w:sz w:val="20"/>
        </w:rPr>
      </w:pPr>
    </w:p>
    <w:p w:rsidR="00346377" w:rsidRDefault="002464A8">
      <w:pPr>
        <w:numPr>
          <w:ilvl w:val="1"/>
          <w:numId w:val="1"/>
        </w:numPr>
        <w:rPr>
          <w:rFonts w:ascii="Verdana" w:hAnsi="Verdana"/>
          <w:b/>
          <w:bCs/>
          <w:sz w:val="20"/>
        </w:rPr>
      </w:pPr>
      <w:r>
        <w:rPr>
          <w:rFonts w:ascii="Verdana" w:hAnsi="Verdana"/>
          <w:b/>
          <w:bCs/>
          <w:sz w:val="20"/>
        </w:rPr>
        <w:lastRenderedPageBreak/>
        <w:t>Cas d’un alternateur couplé sur un réseau de puissance infinie (centrale de production d’énergie électrique</w:t>
      </w:r>
      <w:r w:rsidR="00147145">
        <w:rPr>
          <w:rFonts w:ascii="Verdana" w:hAnsi="Verdana"/>
          <w:b/>
          <w:bCs/>
          <w:sz w:val="20"/>
        </w:rPr>
        <w:t>)</w:t>
      </w:r>
    </w:p>
    <w:p w:rsidR="00346377" w:rsidRPr="00400125" w:rsidRDefault="00400125" w:rsidP="00400125">
      <w:pPr>
        <w:pStyle w:val="Paragraphedeliste"/>
        <w:numPr>
          <w:ilvl w:val="2"/>
          <w:numId w:val="1"/>
        </w:numPr>
        <w:rPr>
          <w:rFonts w:ascii="Verdana" w:hAnsi="Verdana"/>
          <w:b/>
          <w:sz w:val="20"/>
        </w:rPr>
      </w:pPr>
      <w:r>
        <w:rPr>
          <w:rFonts w:ascii="Verdana" w:hAnsi="Verdana"/>
          <w:b/>
          <w:sz w:val="20"/>
        </w:rPr>
        <w:t>Couplage d’un alternateur sur le réseau de distribution de l’énergie él</w:t>
      </w:r>
      <w:r w:rsidR="008B0C84">
        <w:rPr>
          <w:rFonts w:ascii="Verdana" w:hAnsi="Verdana"/>
          <w:b/>
          <w:sz w:val="20"/>
        </w:rPr>
        <w:t>e</w:t>
      </w:r>
      <w:r>
        <w:rPr>
          <w:rFonts w:ascii="Verdana" w:hAnsi="Verdana"/>
          <w:b/>
          <w:sz w:val="20"/>
        </w:rPr>
        <w:t>ctrique</w:t>
      </w:r>
    </w:p>
    <w:p w:rsidR="00400125" w:rsidRDefault="00400125" w:rsidP="00400125">
      <w:pPr>
        <w:jc w:val="both"/>
        <w:rPr>
          <w:rFonts w:ascii="Verdana" w:hAnsi="Verdana"/>
          <w:sz w:val="20"/>
        </w:rPr>
      </w:pPr>
      <w:r>
        <w:rPr>
          <w:rFonts w:ascii="Verdana" w:hAnsi="Verdana"/>
          <w:sz w:val="20"/>
        </w:rPr>
        <w:t>L’alternateur étant entraîné par une machine d’entraînement (turbine, moteur électrique ou moteur thermique), les conditions de couplage d’un alternateur sur le réseau sont les suivantes :</w:t>
      </w:r>
    </w:p>
    <w:p w:rsidR="00400125" w:rsidRDefault="00400125" w:rsidP="00400125">
      <w:pPr>
        <w:pStyle w:val="Paragraphedeliste"/>
        <w:numPr>
          <w:ilvl w:val="0"/>
          <w:numId w:val="8"/>
        </w:numPr>
        <w:rPr>
          <w:rFonts w:ascii="Verdana" w:hAnsi="Verdana"/>
          <w:sz w:val="20"/>
        </w:rPr>
      </w:pPr>
      <w:r>
        <w:rPr>
          <w:rFonts w:ascii="Verdana" w:hAnsi="Verdana"/>
          <w:sz w:val="20"/>
        </w:rPr>
        <w:t>La tension de l’alternateur doit être égale à celle du réseau.</w:t>
      </w:r>
    </w:p>
    <w:p w:rsidR="00400125" w:rsidRDefault="00400125" w:rsidP="00400125">
      <w:pPr>
        <w:pStyle w:val="Paragraphedeliste"/>
        <w:numPr>
          <w:ilvl w:val="0"/>
          <w:numId w:val="8"/>
        </w:numPr>
        <w:rPr>
          <w:rFonts w:ascii="Verdana" w:hAnsi="Verdana"/>
          <w:sz w:val="20"/>
        </w:rPr>
      </w:pPr>
      <w:r>
        <w:rPr>
          <w:rFonts w:ascii="Verdana" w:hAnsi="Verdana"/>
          <w:sz w:val="20"/>
        </w:rPr>
        <w:t>La fréquence de l’alternateur doit être égale à celle du réseau.</w:t>
      </w:r>
    </w:p>
    <w:p w:rsidR="00400125" w:rsidRDefault="00400125" w:rsidP="00400125">
      <w:pPr>
        <w:pStyle w:val="Paragraphedeliste"/>
        <w:numPr>
          <w:ilvl w:val="0"/>
          <w:numId w:val="8"/>
        </w:numPr>
        <w:rPr>
          <w:rFonts w:ascii="Verdana" w:hAnsi="Verdana"/>
          <w:sz w:val="20"/>
        </w:rPr>
      </w:pPr>
      <w:r>
        <w:rPr>
          <w:rFonts w:ascii="Verdana" w:hAnsi="Verdana"/>
          <w:sz w:val="20"/>
        </w:rPr>
        <w:t>La tension de l’alternateur doit être en phase avec celle du réseau.</w:t>
      </w:r>
    </w:p>
    <w:p w:rsidR="00400125" w:rsidRPr="00400125" w:rsidRDefault="008B0C84" w:rsidP="00400125">
      <w:pPr>
        <w:pStyle w:val="Paragraphedeliste"/>
        <w:numPr>
          <w:ilvl w:val="0"/>
          <w:numId w:val="8"/>
        </w:numPr>
        <w:rPr>
          <w:rFonts w:ascii="Verdana" w:hAnsi="Verdana"/>
          <w:sz w:val="20"/>
        </w:rPr>
      </w:pPr>
      <w:r>
        <w:rPr>
          <w:rFonts w:ascii="Verdana" w:hAnsi="Verdana"/>
          <w:sz w:val="20"/>
        </w:rPr>
        <w:t>L’ordre des phases de l’alternateur doit être la même que celle du réseau.</w:t>
      </w:r>
    </w:p>
    <w:p w:rsidR="00400125" w:rsidRDefault="00400125">
      <w:pPr>
        <w:rPr>
          <w:rFonts w:ascii="Verdana" w:hAnsi="Verdana"/>
          <w:sz w:val="20"/>
        </w:rPr>
      </w:pPr>
    </w:p>
    <w:p w:rsidR="00400125" w:rsidRDefault="00400125">
      <w:pPr>
        <w:rPr>
          <w:rFonts w:ascii="Verdana" w:hAnsi="Verdana"/>
          <w:sz w:val="20"/>
        </w:rPr>
      </w:pPr>
    </w:p>
    <w:p w:rsidR="002464A8" w:rsidRDefault="0056172A">
      <w:pPr>
        <w:rPr>
          <w:rFonts w:ascii="Verdana" w:hAnsi="Verdana"/>
          <w:sz w:val="20"/>
        </w:rPr>
      </w:pPr>
      <w:r>
        <w:rPr>
          <w:rFonts w:ascii="Verdana" w:hAnsi="Verdana"/>
          <w:noProof/>
          <w:sz w:val="20"/>
        </w:rPr>
        <w:pict>
          <v:line id="_x0000_s1184" style="position:absolute;z-index:251717632" from="294.55pt,4.1pt" to="294.55pt,96.35pt"/>
        </w:pict>
      </w:r>
      <w:r>
        <w:rPr>
          <w:rFonts w:ascii="Verdana" w:hAnsi="Verdana"/>
          <w:noProof/>
          <w:sz w:val="20"/>
        </w:rPr>
        <w:pict>
          <v:line id="_x0000_s1183" style="position:absolute;z-index:251716608" from="274.25pt,3.7pt" to="274.25pt,95.95pt"/>
        </w:pict>
      </w:r>
      <w:r w:rsidRPr="0056172A">
        <w:rPr>
          <w:rFonts w:ascii="Verdana" w:hAnsi="Verdana"/>
          <w:b/>
          <w:bCs/>
          <w:noProof/>
          <w:sz w:val="20"/>
        </w:rPr>
        <w:pict>
          <v:line id="_x0000_s1182" style="position:absolute;z-index:251715584" from="253.15pt,4.25pt" to="253.15pt,96.5pt"/>
        </w:pict>
      </w:r>
    </w:p>
    <w:p w:rsidR="002464A8" w:rsidRDefault="002464A8">
      <w:pPr>
        <w:rPr>
          <w:rFonts w:ascii="Verdana" w:hAnsi="Verdana"/>
          <w:sz w:val="20"/>
        </w:rPr>
      </w:pPr>
    </w:p>
    <w:p w:rsidR="00346377" w:rsidRDefault="0056172A">
      <w:pPr>
        <w:rPr>
          <w:rFonts w:ascii="Verdana" w:hAnsi="Verdana"/>
          <w:sz w:val="20"/>
        </w:rPr>
      </w:pPr>
      <w:r>
        <w:rPr>
          <w:rFonts w:ascii="Verdana" w:hAnsi="Verdana"/>
          <w:noProof/>
          <w:sz w:val="20"/>
        </w:rPr>
        <w:pict>
          <v:oval id="_x0000_s1191" style="position:absolute;margin-left:59.7pt;margin-top:11.4pt;width:36.9pt;height:36.9pt;z-index:251723776" filled="f">
            <v:textbox style="mso-next-textbox:#_x0000_s1191">
              <w:txbxContent>
                <w:p w:rsidR="006938DB" w:rsidRDefault="006938DB">
                  <w:pPr>
                    <w:pStyle w:val="Titre2"/>
                  </w:pPr>
                  <w:r>
                    <w:t>M</w:t>
                  </w:r>
                </w:p>
              </w:txbxContent>
            </v:textbox>
          </v:oval>
        </w:pict>
      </w:r>
      <w:r>
        <w:rPr>
          <w:rFonts w:ascii="Verdana" w:hAnsi="Verdana"/>
          <w:noProof/>
          <w:sz w:val="20"/>
        </w:rPr>
        <w:pict>
          <v:oval id="_x0000_s1186" style="position:absolute;margin-left:250.6pt;margin-top:6.5pt;width:5.1pt;height:5.1pt;z-index:251718656" fillcolor="black"/>
        </w:pict>
      </w:r>
      <w:r>
        <w:rPr>
          <w:rFonts w:ascii="Verdana" w:hAnsi="Verdana"/>
          <w:noProof/>
          <w:sz w:val="20"/>
        </w:rPr>
        <w:pict>
          <v:line id="_x0000_s1180" style="position:absolute;flip:x;z-index:251713536" from="184.2pt,9.05pt" to="189.75pt,14.65pt"/>
        </w:pict>
      </w:r>
      <w:r>
        <w:rPr>
          <w:rFonts w:ascii="Verdana" w:hAnsi="Verdana"/>
          <w:noProof/>
          <w:sz w:val="20"/>
        </w:rPr>
        <w:pict>
          <v:line id="_x0000_s1179" style="position:absolute;z-index:251712512" from="189.1pt,8.9pt" to="252.95pt,8.9pt"/>
        </w:pict>
      </w:r>
      <w:r>
        <w:rPr>
          <w:rFonts w:ascii="Verdana" w:hAnsi="Verdana"/>
          <w:noProof/>
          <w:sz w:val="20"/>
        </w:rPr>
        <w:pict>
          <v:oval id="_x0000_s1176" style="position:absolute;margin-left:145.15pt;margin-top:7.5pt;width:45pt;height:45pt;z-index:251709440">
            <v:textbox style="mso-next-textbox:#_x0000_s1176">
              <w:txbxContent>
                <w:p w:rsidR="006938DB" w:rsidRDefault="006938DB">
                  <w:pPr>
                    <w:jc w:val="center"/>
                  </w:pPr>
                  <w:r>
                    <w:t>GS</w:t>
                  </w:r>
                </w:p>
                <w:p w:rsidR="006938DB" w:rsidRDefault="006938DB">
                  <w:pPr>
                    <w:jc w:val="center"/>
                  </w:pPr>
                  <w:r>
                    <w:t>3~</w:t>
                  </w:r>
                </w:p>
              </w:txbxContent>
            </v:textbox>
          </v:oval>
        </w:pict>
      </w:r>
    </w:p>
    <w:p w:rsidR="00346377" w:rsidRDefault="00346377">
      <w:pPr>
        <w:rPr>
          <w:rFonts w:ascii="Verdana" w:hAnsi="Verdana"/>
          <w:sz w:val="20"/>
        </w:rPr>
      </w:pPr>
    </w:p>
    <w:p w:rsidR="00346377" w:rsidRDefault="0056172A">
      <w:pPr>
        <w:rPr>
          <w:rFonts w:ascii="Verdana" w:hAnsi="Verdana"/>
          <w:sz w:val="20"/>
        </w:rPr>
      </w:pPr>
      <w:r>
        <w:rPr>
          <w:rFonts w:ascii="Verdana" w:hAnsi="Verdana"/>
          <w:noProof/>
          <w:sz w:val="20"/>
        </w:rPr>
        <w:pict>
          <v:line id="_x0000_s1190" style="position:absolute;z-index:251722752" from="93.8pt,8.5pt" to="149.1pt,8.5pt"/>
        </w:pict>
      </w:r>
      <w:r>
        <w:rPr>
          <w:rFonts w:ascii="Verdana" w:hAnsi="Verdana"/>
          <w:noProof/>
          <w:sz w:val="20"/>
        </w:rPr>
        <w:pict>
          <v:line id="_x0000_s1189" style="position:absolute;z-index:251721728" from="93.95pt,2.55pt" to="149.25pt,2.55pt"/>
        </w:pict>
      </w:r>
      <w:r>
        <w:rPr>
          <w:rFonts w:ascii="Verdana" w:hAnsi="Verdana"/>
          <w:noProof/>
          <w:sz w:val="20"/>
        </w:rPr>
        <w:pict>
          <v:oval id="_x0000_s1187" style="position:absolute;margin-left:271.75pt;margin-top:2.85pt;width:5.1pt;height:5.1pt;z-index:251719680" fillcolor="black"/>
        </w:pict>
      </w:r>
      <w:r>
        <w:rPr>
          <w:rFonts w:ascii="Verdana" w:hAnsi="Verdana"/>
          <w:noProof/>
          <w:sz w:val="20"/>
        </w:rPr>
        <w:pict>
          <v:line id="_x0000_s1177" style="position:absolute;z-index:251710464" from="190.3pt,6.05pt" to="274.4pt,6.05pt"/>
        </w:pict>
      </w:r>
    </w:p>
    <w:p w:rsidR="00346377" w:rsidRDefault="0056172A">
      <w:pPr>
        <w:rPr>
          <w:rFonts w:ascii="Verdana" w:hAnsi="Verdana"/>
          <w:sz w:val="20"/>
        </w:rPr>
      </w:pPr>
      <w:r>
        <w:rPr>
          <w:rFonts w:ascii="Verdana" w:hAnsi="Verdana"/>
          <w:noProof/>
          <w:sz w:val="20"/>
        </w:rPr>
        <w:pict>
          <v:oval id="_x0000_s1188" style="position:absolute;margin-left:292.55pt;margin-top:11.45pt;width:5.1pt;height:5.1pt;z-index:251720704" fillcolor="black"/>
        </w:pict>
      </w:r>
      <w:r>
        <w:rPr>
          <w:rFonts w:ascii="Verdana" w:hAnsi="Verdana"/>
          <w:noProof/>
          <w:sz w:val="20"/>
        </w:rPr>
        <w:pict>
          <v:line id="_x0000_s1181" style="position:absolute;flip:x y;z-index:251714560" from="185.2pt,8.6pt" to="189.75pt,14.2pt"/>
        </w:pict>
      </w:r>
    </w:p>
    <w:p w:rsidR="00346377" w:rsidRDefault="0056172A">
      <w:pPr>
        <w:rPr>
          <w:rFonts w:ascii="Verdana" w:hAnsi="Verdana"/>
          <w:sz w:val="20"/>
        </w:rPr>
      </w:pPr>
      <w:r>
        <w:rPr>
          <w:rFonts w:ascii="Verdana" w:hAnsi="Verdana"/>
          <w:noProof/>
          <w:sz w:val="20"/>
        </w:rPr>
        <w:pict>
          <v:line id="_x0000_s1178" style="position:absolute;z-index:251711488" from="189.6pt,1.9pt" to="294.6pt,1.9pt"/>
        </w:pict>
      </w:r>
    </w:p>
    <w:p w:rsidR="00346377" w:rsidRDefault="0056172A">
      <w:pPr>
        <w:rPr>
          <w:rFonts w:ascii="Verdana" w:hAnsi="Verdana"/>
          <w:sz w:val="20"/>
        </w:rPr>
      </w:pPr>
      <w:r>
        <w:rPr>
          <w:rFonts w:ascii="Verdana" w:hAnsi="Verdana"/>
          <w:noProof/>
          <w:sz w:val="20"/>
        </w:rPr>
        <w:pict>
          <v:shape id="_x0000_s1194" type="#_x0000_t202" style="position:absolute;margin-left:284.4pt;margin-top:11.5pt;width:31.45pt;height:23.85pt;z-index:251726848" filled="f" stroked="f">
            <v:textbox>
              <w:txbxContent>
                <w:p w:rsidR="006938DB" w:rsidRDefault="006938DB">
                  <w:r>
                    <w:t>3</w:t>
                  </w:r>
                </w:p>
              </w:txbxContent>
            </v:textbox>
          </v:shape>
        </w:pict>
      </w:r>
      <w:r>
        <w:rPr>
          <w:rFonts w:ascii="Verdana" w:hAnsi="Verdana"/>
          <w:noProof/>
          <w:sz w:val="20"/>
        </w:rPr>
        <w:pict>
          <v:shape id="_x0000_s1193" type="#_x0000_t202" style="position:absolute;margin-left:263.6pt;margin-top:11.55pt;width:31.45pt;height:23.85pt;z-index:251725824" filled="f" stroked="f">
            <v:textbox>
              <w:txbxContent>
                <w:p w:rsidR="006938DB" w:rsidRDefault="006938DB">
                  <w:r>
                    <w:t>2</w:t>
                  </w:r>
                </w:p>
              </w:txbxContent>
            </v:textbox>
          </v:shape>
        </w:pict>
      </w:r>
      <w:r>
        <w:rPr>
          <w:rFonts w:ascii="Verdana" w:hAnsi="Verdana"/>
          <w:noProof/>
          <w:sz w:val="20"/>
        </w:rPr>
        <w:pict>
          <v:shape id="_x0000_s1192" type="#_x0000_t202" style="position:absolute;margin-left:243pt;margin-top:11.65pt;width:31.45pt;height:23.85pt;z-index:251724800" filled="f" stroked="f">
            <v:textbox>
              <w:txbxContent>
                <w:p w:rsidR="006938DB" w:rsidRDefault="006938DB">
                  <w:r>
                    <w:t>1</w:t>
                  </w:r>
                </w:p>
              </w:txbxContent>
            </v:textbox>
          </v:shape>
        </w:pict>
      </w:r>
    </w:p>
    <w:p w:rsidR="00346377" w:rsidRDefault="0056172A">
      <w:pPr>
        <w:rPr>
          <w:rFonts w:ascii="Verdana" w:hAnsi="Verdana"/>
          <w:sz w:val="20"/>
        </w:rPr>
      </w:pPr>
      <w:r>
        <w:rPr>
          <w:rFonts w:ascii="Verdana" w:hAnsi="Verdana"/>
          <w:noProof/>
          <w:sz w:val="20"/>
        </w:rPr>
        <w:pict>
          <v:shape id="_x0000_s1195" type="#_x0000_t202" style="position:absolute;margin-left:311pt;margin-top:.05pt;width:52.75pt;height:21.3pt;z-index:251727872" filled="f" stroked="f">
            <v:textbox>
              <w:txbxContent>
                <w:p w:rsidR="006938DB" w:rsidRDefault="006938DB">
                  <w:r>
                    <w:t>Réseau</w:t>
                  </w:r>
                </w:p>
              </w:txbxContent>
            </v:textbox>
          </v:shape>
        </w:pict>
      </w:r>
    </w:p>
    <w:p w:rsidR="00595EC5" w:rsidRDefault="00595EC5">
      <w:pPr>
        <w:pStyle w:val="Corpsdetexte"/>
      </w:pPr>
    </w:p>
    <w:p w:rsidR="008B0C84" w:rsidRDefault="008B0C84">
      <w:pPr>
        <w:pStyle w:val="Corpsdetexte"/>
      </w:pPr>
      <w:r>
        <w:t>Lorsque l’on branche un alternateur sur un réseau comportant plusieurs centaines d’autres alternateurs, le réseau est tellement puissant qu’il impose la tension et la fréquence. On parle alors de réseau infini.</w:t>
      </w:r>
    </w:p>
    <w:p w:rsidR="008B0C84" w:rsidRDefault="008B0C84">
      <w:pPr>
        <w:pStyle w:val="Corpsdetexte"/>
      </w:pPr>
      <w:r>
        <w:t>On ne peut plus faire varier alors que deux paramètres :</w:t>
      </w:r>
    </w:p>
    <w:p w:rsidR="008B0C84" w:rsidRDefault="00BB425D" w:rsidP="008B0C84">
      <w:pPr>
        <w:pStyle w:val="Corpsdetexte"/>
        <w:numPr>
          <w:ilvl w:val="0"/>
          <w:numId w:val="9"/>
        </w:numPr>
      </w:pPr>
      <w:r>
        <w:t>________________________________</w:t>
      </w:r>
    </w:p>
    <w:p w:rsidR="008B0C84" w:rsidRDefault="00BB425D" w:rsidP="008B0C84">
      <w:pPr>
        <w:pStyle w:val="Corpsdetexte"/>
        <w:numPr>
          <w:ilvl w:val="0"/>
          <w:numId w:val="9"/>
        </w:numPr>
      </w:pPr>
      <w:r>
        <w:t>______________________________________________________</w:t>
      </w:r>
    </w:p>
    <w:p w:rsidR="008B0C84" w:rsidRDefault="008B0C84" w:rsidP="008B0C84">
      <w:pPr>
        <w:pStyle w:val="Corpsdetexte"/>
      </w:pPr>
      <w:r>
        <w:t xml:space="preserve">Lorsque l’on synchronise un alternateur, </w:t>
      </w:r>
      <w:r w:rsidR="00DF33FF">
        <w:t xml:space="preserve">la tension induite </w:t>
      </w:r>
      <w:r w:rsidR="00DF33FF" w:rsidRPr="00DF33FF">
        <w:rPr>
          <w:rFonts w:ascii="Times New Roman" w:hAnsi="Times New Roman"/>
          <w:i/>
          <w:sz w:val="24"/>
        </w:rPr>
        <w:t>E</w:t>
      </w:r>
      <w:r w:rsidR="00DF33FF" w:rsidRPr="00DF33FF">
        <w:rPr>
          <w:rFonts w:ascii="Times New Roman" w:hAnsi="Times New Roman"/>
          <w:i/>
          <w:sz w:val="24"/>
          <w:vertAlign w:val="subscript"/>
        </w:rPr>
        <w:t>PN</w:t>
      </w:r>
      <w:r w:rsidR="00DF33FF">
        <w:t xml:space="preserve"> est égale à la tension simple </w:t>
      </w:r>
      <w:r w:rsidR="00DF33FF" w:rsidRPr="00DF33FF">
        <w:rPr>
          <w:rFonts w:ascii="Times New Roman" w:hAnsi="Times New Roman"/>
          <w:i/>
          <w:sz w:val="24"/>
        </w:rPr>
        <w:t>V</w:t>
      </w:r>
      <w:r w:rsidR="00DF33FF">
        <w:t xml:space="preserve"> du réseau. Il n’existe donc aucune différence de potentiel aux bornes de la réactance synchrone. Par conséquent le courant </w:t>
      </w:r>
      <w:r w:rsidR="00DF33FF" w:rsidRPr="00DF33FF">
        <w:rPr>
          <w:rFonts w:ascii="Times New Roman" w:hAnsi="Times New Roman"/>
          <w:i/>
          <w:sz w:val="24"/>
        </w:rPr>
        <w:t>I</w:t>
      </w:r>
      <w:r w:rsidR="00DF33FF">
        <w:t xml:space="preserve"> est nul et, bien que l’alternateur soit raccordé au réseau, il n’y débite aucune puissance.</w:t>
      </w:r>
      <w:r w:rsidR="003C6425">
        <w:t xml:space="preserve"> On dit que l’alternateur « flotte » sur le réseau.</w:t>
      </w:r>
    </w:p>
    <w:p w:rsidR="008B0C84" w:rsidRDefault="008B0C84">
      <w:pPr>
        <w:pStyle w:val="Corpsdetexte"/>
      </w:pPr>
    </w:p>
    <w:p w:rsidR="008B0C84" w:rsidRDefault="008B0C84">
      <w:pPr>
        <w:pStyle w:val="Corpsdetexte"/>
      </w:pPr>
    </w:p>
    <w:p w:rsidR="004906D1" w:rsidRPr="00400125" w:rsidRDefault="004906D1" w:rsidP="004906D1">
      <w:pPr>
        <w:pStyle w:val="Paragraphedeliste"/>
        <w:numPr>
          <w:ilvl w:val="2"/>
          <w:numId w:val="1"/>
        </w:numPr>
        <w:rPr>
          <w:rFonts w:ascii="Verdana" w:hAnsi="Verdana"/>
          <w:b/>
          <w:sz w:val="20"/>
        </w:rPr>
      </w:pPr>
      <w:r>
        <w:rPr>
          <w:rFonts w:ascii="Verdana" w:hAnsi="Verdana"/>
          <w:b/>
          <w:sz w:val="20"/>
        </w:rPr>
        <w:t>Réglage d’un alternateur couplé sur le réseau de distribution de l’énergie électrique</w:t>
      </w:r>
    </w:p>
    <w:p w:rsidR="008B0C84" w:rsidRDefault="0056172A">
      <w:pPr>
        <w:pStyle w:val="Corpsdetexte"/>
      </w:pPr>
      <w:r>
        <w:rPr>
          <w:noProof/>
        </w:rPr>
        <w:pict>
          <v:group id="_x0000_s1331" style="position:absolute;left:0;text-align:left;margin-left:0;margin-top:5.1pt;width:224.6pt;height:335.05pt;z-index:251827200" coordorigin="709,7769" coordsize="4492,6701">
            <v:shape id="_x0000_s1312" type="#_x0000_t202" style="position:absolute;left:709;top:7769;width:4492;height:6701;mso-width-relative:margin;mso-height-relative:margin" o:regroupid="2" stroked="f">
              <v:textbox style="mso-next-textbox:#_x0000_s1312">
                <w:txbxContent>
                  <w:p w:rsidR="006938DB" w:rsidRDefault="006938DB">
                    <w:r>
                      <w:rPr>
                        <w:noProof/>
                      </w:rPr>
                      <w:drawing>
                        <wp:inline distT="0" distB="0" distL="0" distR="0">
                          <wp:extent cx="2776914" cy="4218363"/>
                          <wp:effectExtent l="19050" t="0" r="4386" b="0"/>
                          <wp:docPr id="2" name="Image 0" descr="Angle-decal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decalage.gif"/>
                                  <pic:cNvPicPr/>
                                </pic:nvPicPr>
                                <pic:blipFill>
                                  <a:blip r:embed="rId25"/>
                                  <a:stretch>
                                    <a:fillRect/>
                                  </a:stretch>
                                </pic:blipFill>
                                <pic:spPr>
                                  <a:xfrm>
                                    <a:off x="0" y="0"/>
                                    <a:ext cx="2781500" cy="4225329"/>
                                  </a:xfrm>
                                  <a:prstGeom prst="rect">
                                    <a:avLst/>
                                  </a:prstGeom>
                                </pic:spPr>
                              </pic:pic>
                            </a:graphicData>
                          </a:graphic>
                        </wp:inline>
                      </w:drawing>
                    </w:r>
                  </w:p>
                </w:txbxContent>
              </v:textbox>
            </v:shape>
            <v:shape id="_x0000_s1307" type="#_x0000_t202" style="position:absolute;left:4500;top:13997;width:460;height:467;mso-height-percent:200;mso-height-percent:200;mso-width-relative:margin;mso-height-relative:margin" o:regroupid="2" filled="f" stroked="f">
              <v:textbox style="mso-next-textbox:#_x0000_s1307;mso-fit-shape-to-text:t">
                <w:txbxContent>
                  <w:p w:rsidR="006938DB" w:rsidRPr="00896073" w:rsidRDefault="0056172A" w:rsidP="00896073">
                    <w:pPr>
                      <w:rPr>
                        <w:oMath/>
                        <w:rFonts w:ascii="Cambria Math" w:hAnsi="Cambria Math"/>
                      </w:rPr>
                    </w:pPr>
                    <m:oMathPara>
                      <m:oMath>
                        <m:acc>
                          <m:accPr>
                            <m:chr m:val="⃗"/>
                            <m:ctrlPr>
                              <w:rPr>
                                <w:rFonts w:ascii="Cambria Math" w:hAnsi="Cambria Math"/>
                                <w:i/>
                              </w:rPr>
                            </m:ctrlPr>
                          </m:accPr>
                          <m:e>
                            <m:r>
                              <w:rPr>
                                <w:rFonts w:ascii="Cambria Math" w:hAnsi="Cambria Math"/>
                              </w:rPr>
                              <m:t>V</m:t>
                            </m:r>
                          </m:e>
                        </m:acc>
                      </m:oMath>
                    </m:oMathPara>
                  </w:p>
                </w:txbxContent>
              </v:textbox>
            </v:shape>
            <v:shape id="_x0000_s1308" type="#_x0000_t202" style="position:absolute;left:4632;top:10320;width:460;height:467;mso-height-percent:200;mso-height-percent:200;mso-width-relative:margin;mso-height-relative:margin" o:regroupid="2" filled="f" stroked="f">
              <v:textbox style="mso-next-textbox:#_x0000_s1308;mso-fit-shape-to-text:t">
                <w:txbxContent>
                  <w:p w:rsidR="006938DB" w:rsidRPr="00896073" w:rsidRDefault="0056172A" w:rsidP="00896073">
                    <w:pPr>
                      <w:rPr>
                        <w:oMath/>
                        <w:rFonts w:ascii="Cambria Math" w:hAnsi="Cambria Math"/>
                      </w:rPr>
                    </w:pPr>
                    <m:oMathPara>
                      <m:oMath>
                        <m:acc>
                          <m:accPr>
                            <m:chr m:val="⃗"/>
                            <m:ctrlPr>
                              <w:rPr>
                                <w:rFonts w:ascii="Cambria Math" w:hAnsi="Cambria Math"/>
                                <w:i/>
                              </w:rPr>
                            </m:ctrlPr>
                          </m:accPr>
                          <m:e>
                            <m:r>
                              <w:rPr>
                                <w:rFonts w:ascii="Cambria Math" w:hAnsi="Cambria Math"/>
                              </w:rPr>
                              <m:t>V</m:t>
                            </m:r>
                          </m:e>
                        </m:acc>
                      </m:oMath>
                    </m:oMathPara>
                  </w:p>
                </w:txbxContent>
              </v:textbox>
            </v:shape>
            <v:shape id="_x0000_s1309" type="#_x0000_t202" style="position:absolute;left:4180;top:13063;width:615;height:467;mso-height-percent:200;mso-height-percent:200;mso-width-relative:margin;mso-height-relative:margin" o:regroupid="2" filled="f" stroked="f">
              <v:textbox style="mso-next-textbox:#_x0000_s1309;mso-fit-shape-to-text:t">
                <w:txbxContent>
                  <w:p w:rsidR="006938DB" w:rsidRPr="00896073" w:rsidRDefault="0056172A" w:rsidP="00896073">
                    <w:pPr>
                      <w:rPr>
                        <w:oMath/>
                        <w:rFonts w:ascii="Cambria Math" w:hAnsi="Cambria Math"/>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PN</m:t>
                                </m:r>
                              </m:sub>
                            </m:sSub>
                          </m:e>
                        </m:acc>
                      </m:oMath>
                    </m:oMathPara>
                  </w:p>
                </w:txbxContent>
              </v:textbox>
            </v:shape>
            <v:shape id="_x0000_s1310" type="#_x0000_t202" style="position:absolute;left:4507;top:9875;width:615;height:467;mso-height-percent:200;mso-height-percent:200;mso-width-relative:margin;mso-height-relative:margin" o:regroupid="2" filled="f" stroked="f">
              <v:textbox style="mso-next-textbox:#_x0000_s1310;mso-fit-shape-to-text:t">
                <w:txbxContent>
                  <w:p w:rsidR="006938DB" w:rsidRPr="00896073" w:rsidRDefault="0056172A" w:rsidP="00896073">
                    <w:pPr>
                      <w:rPr>
                        <w:oMath/>
                        <w:rFonts w:ascii="Cambria Math" w:hAnsi="Cambria Math"/>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PN</m:t>
                                </m:r>
                              </m:sub>
                            </m:sSub>
                          </m:e>
                        </m:acc>
                      </m:oMath>
                    </m:oMathPara>
                  </w:p>
                </w:txbxContent>
              </v:textbox>
            </v:shape>
            <v:shape id="_x0000_s1311" type="#_x0000_t202" style="position:absolute;left:4203;top:13612;width:615;height:420;mso-height-percent:200;mso-height-percent:200;mso-width-relative:margin;mso-height-relative:margin" o:regroupid="2" filled="f" stroked="f">
              <v:textbox style="mso-next-textbox:#_x0000_s1311;mso-fit-shape-to-text:t">
                <w:txbxContent>
                  <w:p w:rsidR="006938DB" w:rsidRPr="00896073" w:rsidRDefault="009605EC" w:rsidP="00896073">
                    <w:r>
                      <w:t>θ</w:t>
                    </w:r>
                  </w:p>
                </w:txbxContent>
              </v:textbox>
            </v:shape>
            <w10:wrap type="square"/>
          </v:group>
        </w:pict>
      </w:r>
      <w:r w:rsidR="0005161D">
        <w:t xml:space="preserve">Considérons un alternateur qui flotte sur le réseau pour lequel </w:t>
      </w:r>
      <w:r w:rsidR="00BB425D">
        <w:rPr>
          <w:rFonts w:ascii="Times New Roman" w:hAnsi="Times New Roman"/>
          <w:i/>
          <w:sz w:val="24"/>
        </w:rPr>
        <w:t>______________</w:t>
      </w:r>
      <w:r w:rsidR="0005161D">
        <w:t xml:space="preserve">. Augmentons le courant l’excitation, la fem </w:t>
      </w:r>
      <w:r w:rsidR="0005161D" w:rsidRPr="00DF33FF">
        <w:rPr>
          <w:rFonts w:ascii="Times New Roman" w:hAnsi="Times New Roman"/>
          <w:i/>
          <w:sz w:val="24"/>
        </w:rPr>
        <w:t>E</w:t>
      </w:r>
      <w:r w:rsidR="0005161D" w:rsidRPr="00DF33FF">
        <w:rPr>
          <w:rFonts w:ascii="Times New Roman" w:hAnsi="Times New Roman"/>
          <w:i/>
          <w:sz w:val="24"/>
          <w:vertAlign w:val="subscript"/>
        </w:rPr>
        <w:t>PN</w:t>
      </w:r>
      <w:r w:rsidR="0005161D">
        <w:t xml:space="preserve"> augmente et la réactance synchrone </w:t>
      </w:r>
      <w:r w:rsidR="0005161D">
        <w:rPr>
          <w:rFonts w:ascii="Times New Roman" w:hAnsi="Times New Roman"/>
          <w:i/>
          <w:sz w:val="24"/>
        </w:rPr>
        <w:t>X</w:t>
      </w:r>
      <w:r w:rsidR="0005161D">
        <w:t xml:space="preserve"> est soumise à une tension </w:t>
      </w:r>
      <w:r w:rsidR="00BB425D">
        <w:rPr>
          <w:rFonts w:ascii="Times New Roman" w:hAnsi="Times New Roman"/>
          <w:i/>
          <w:sz w:val="24"/>
          <w:u w:val="single"/>
        </w:rPr>
        <w:t>______________</w:t>
      </w:r>
      <w:r w:rsidR="0005161D">
        <w:t>.</w:t>
      </w:r>
      <w:r w:rsidR="002B581D">
        <w:t xml:space="preserve"> </w:t>
      </w:r>
      <w:r w:rsidR="00E110D5">
        <w:t xml:space="preserve">Un courant s’établit dans le circuit. Il est déphasé en arrière de </w:t>
      </w:r>
      <w:r w:rsidR="00E110D5" w:rsidRPr="00DF33FF">
        <w:rPr>
          <w:rFonts w:ascii="Times New Roman" w:hAnsi="Times New Roman"/>
          <w:i/>
          <w:sz w:val="24"/>
        </w:rPr>
        <w:t>E</w:t>
      </w:r>
      <w:r w:rsidR="00E110D5" w:rsidRPr="00DF33FF">
        <w:rPr>
          <w:rFonts w:ascii="Times New Roman" w:hAnsi="Times New Roman"/>
          <w:i/>
          <w:sz w:val="24"/>
          <w:vertAlign w:val="subscript"/>
        </w:rPr>
        <w:t>PN</w:t>
      </w:r>
      <w:r w:rsidR="00E110D5">
        <w:t xml:space="preserve"> et donc de </w:t>
      </w:r>
      <w:r w:rsidR="00E110D5">
        <w:rPr>
          <w:rFonts w:ascii="Times New Roman" w:hAnsi="Times New Roman"/>
          <w:i/>
          <w:sz w:val="24"/>
        </w:rPr>
        <w:t>V</w:t>
      </w:r>
      <w:r w:rsidR="00E110D5">
        <w:t xml:space="preserve"> aussi. Donc le réseau voit l’alternateur comme une </w:t>
      </w:r>
      <w:r w:rsidR="00BB425D">
        <w:t>________________</w:t>
      </w:r>
      <w:r w:rsidR="00E110D5">
        <w:t>, c’est-à-dire que celui</w:t>
      </w:r>
      <w:r w:rsidR="00BB425D">
        <w:t>-ci</w:t>
      </w:r>
      <w:r w:rsidR="00E110D5">
        <w:t xml:space="preserve"> fournit de la puissance </w:t>
      </w:r>
      <w:r w:rsidR="00BB425D">
        <w:t>_______________</w:t>
      </w:r>
      <w:r w:rsidR="00E110D5">
        <w:t xml:space="preserve"> comme le montre le diagramme synchrone ci-dessous. On parle de </w:t>
      </w:r>
      <w:r w:rsidR="00BB425D">
        <w:t>____________________________</w:t>
      </w:r>
      <w:r w:rsidR="00E110D5">
        <w:t xml:space="preserve">, </w:t>
      </w:r>
      <w:r w:rsidR="00C86E4B">
        <w:t>la machine synchrone (elle fonctionne ici en moteur)</w:t>
      </w:r>
      <w:r w:rsidR="00E110D5">
        <w:t xml:space="preserve"> permet ici de compenser l’énergie réactive absorbée par l’installation (si </w:t>
      </w:r>
      <w:r w:rsidR="00E4545A">
        <w:t>la machine</w:t>
      </w:r>
      <w:r w:rsidR="00E110D5">
        <w:t xml:space="preserve"> est bien réglé</w:t>
      </w:r>
      <w:r w:rsidR="00E4545A">
        <w:t>e</w:t>
      </w:r>
      <w:r w:rsidR="00E110D5">
        <w:t>).</w:t>
      </w:r>
    </w:p>
    <w:p w:rsidR="00E110D5" w:rsidRDefault="0056172A">
      <w:pPr>
        <w:pStyle w:val="Corpsdetexte"/>
      </w:pPr>
      <w:r>
        <w:rPr>
          <w:noProof/>
        </w:rPr>
        <w:pict>
          <v:group id="_x0000_s1294" style="position:absolute;left:0;text-align:left;margin-left:114.75pt;margin-top:3.05pt;width:157pt;height:43.85pt;z-index:251812864" coordorigin="3004,14863" coordsize="3140,877">
            <v:shape id="_x0000_s1286" type="#_x0000_t32" style="position:absolute;left:3470;top:15357;width:1746;height:0" o:connectortype="straight">
              <v:stroke endarrow="block"/>
            </v:shape>
            <v:shape id="_x0000_s1287" type="#_x0000_t32" style="position:absolute;left:3470;top:15325;width:2674;height:0" o:connectortype="straight">
              <v:stroke endarrow="block"/>
            </v:shape>
            <v:shape id="_x0000_s1288" type="#_x0000_t32" style="position:absolute;left:5216;top:15357;width:928;height:0;flip:x" o:connectortype="straight">
              <v:stroke endarrow="block"/>
            </v:shape>
            <v:shape id="_x0000_s1289" type="#_x0000_t32" style="position:absolute;left:3470;top:15357;width:0;height:383" o:connectortype="straight">
              <v:stroke endarrow="block"/>
            </v:shape>
            <v:shape id="_x0000_s1290" type="#_x0000_t202" style="position:absolute;left:4102;top:15252;width:666;height:467;mso-height-percent:200;mso-height-percent:200;mso-width-relative:margin;mso-height-relative:margin" filled="f" stroked="f">
              <v:textbox style="mso-next-textbox:#_x0000_s1290;mso-fit-shape-to-text:t">
                <w:txbxContent>
                  <w:p w:rsidR="006938DB" w:rsidRDefault="0056172A">
                    <m:oMathPara>
                      <m:oMath>
                        <m:acc>
                          <m:accPr>
                            <m:chr m:val="⃗"/>
                            <m:ctrlPr>
                              <w:rPr>
                                <w:rFonts w:ascii="Cambria Math" w:hAnsi="Cambria Math"/>
                                <w:i/>
                              </w:rPr>
                            </m:ctrlPr>
                          </m:accPr>
                          <m:e>
                            <m:r>
                              <w:rPr>
                                <w:rFonts w:ascii="Cambria Math" w:hAnsi="Cambria Math"/>
                              </w:rPr>
                              <m:t>V</m:t>
                            </m:r>
                          </m:e>
                        </m:acc>
                      </m:oMath>
                    </m:oMathPara>
                  </w:p>
                </w:txbxContent>
              </v:textbox>
            </v:shape>
            <v:shape id="_x0000_s1291" type="#_x0000_t202" style="position:absolute;left:5382;top:15269;width:666;height:467;mso-height-percent:200;mso-height-percent:200;mso-width-relative:margin;mso-height-relative:margin" filled="f" stroked="f">
              <v:textbox style="mso-next-textbox:#_x0000_s1291;mso-fit-shape-to-text:t">
                <w:txbxContent>
                  <w:p w:rsidR="006938DB" w:rsidRDefault="0056172A" w:rsidP="00E110D5">
                    <m:oMathPara>
                      <m:oMath>
                        <m:acc>
                          <m:accPr>
                            <m:chr m:val="⃗"/>
                            <m:ctrlPr>
                              <w:rPr>
                                <w:rFonts w:ascii="Cambria Math" w:hAnsi="Cambria Math"/>
                                <w:i/>
                              </w:rPr>
                            </m:ctrlPr>
                          </m:accPr>
                          <m:e>
                            <m:r>
                              <w:rPr>
                                <w:rFonts w:ascii="Cambria Math" w:hAnsi="Cambria Math"/>
                              </w:rPr>
                              <m:t>XI</m:t>
                            </m:r>
                          </m:e>
                        </m:acc>
                      </m:oMath>
                    </m:oMathPara>
                  </w:p>
                </w:txbxContent>
              </v:textbox>
            </v:shape>
            <v:shape id="_x0000_s1292" type="#_x0000_t202" style="position:absolute;left:4716;top:14863;width:666;height:467;mso-height-percent:200;mso-height-percent:200;mso-width-relative:margin;mso-height-relative:margin" filled="f" stroked="f">
              <v:textbox style="mso-next-textbox:#_x0000_s1292;mso-fit-shape-to-text:t">
                <w:txbxContent>
                  <w:p w:rsidR="006938DB" w:rsidRDefault="0056172A" w:rsidP="00E110D5">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PN</m:t>
                                </m:r>
                              </m:sub>
                            </m:sSub>
                          </m:e>
                        </m:acc>
                      </m:oMath>
                    </m:oMathPara>
                  </w:p>
                </w:txbxContent>
              </v:textbox>
            </v:shape>
            <v:shape id="_x0000_s1293" type="#_x0000_t202" style="position:absolute;left:3004;top:15266;width:666;height:467;mso-height-percent:200;mso-height-percent:200;mso-width-relative:margin;mso-height-relative:margin" filled="f" stroked="f">
              <v:textbox style="mso-next-textbox:#_x0000_s1293;mso-fit-shape-to-text:t">
                <w:txbxContent>
                  <w:p w:rsidR="006938DB" w:rsidRDefault="0056172A" w:rsidP="00E110D5">
                    <m:oMathPara>
                      <m:oMath>
                        <m:acc>
                          <m:accPr>
                            <m:chr m:val="⃗"/>
                            <m:ctrlPr>
                              <w:rPr>
                                <w:rFonts w:ascii="Cambria Math" w:hAnsi="Cambria Math"/>
                                <w:i/>
                              </w:rPr>
                            </m:ctrlPr>
                          </m:accPr>
                          <m:e>
                            <m:r>
                              <w:rPr>
                                <w:rFonts w:ascii="Cambria Math" w:hAnsi="Cambria Math"/>
                              </w:rPr>
                              <m:t>I</m:t>
                            </m:r>
                          </m:e>
                        </m:acc>
                      </m:oMath>
                    </m:oMathPara>
                  </w:p>
                </w:txbxContent>
              </v:textbox>
            </v:shape>
          </v:group>
        </w:pict>
      </w:r>
    </w:p>
    <w:p w:rsidR="00E110D5" w:rsidRDefault="00E110D5">
      <w:pPr>
        <w:pStyle w:val="Corpsdetexte"/>
      </w:pPr>
    </w:p>
    <w:p w:rsidR="00E110D5" w:rsidRDefault="00E110D5">
      <w:pPr>
        <w:pStyle w:val="Corpsdetexte"/>
      </w:pPr>
    </w:p>
    <w:p w:rsidR="00E4545A" w:rsidRDefault="00E4545A">
      <w:pPr>
        <w:pStyle w:val="Corpsdetexte"/>
      </w:pPr>
    </w:p>
    <w:p w:rsidR="00E4545A" w:rsidRDefault="00E4545A">
      <w:pPr>
        <w:pStyle w:val="Corpsdetexte"/>
      </w:pPr>
    </w:p>
    <w:p w:rsidR="008B0C84" w:rsidRDefault="00D62DF8">
      <w:pPr>
        <w:pStyle w:val="Corpsdetexte"/>
      </w:pPr>
      <w:r>
        <w:t xml:space="preserve">Considérons de nouveau un alternateur qui flotte sur le réseau. Augmentons maintenant le couple mécanique fournit par la machine d’entraînement (on ouvre les vannes de la turbine par exemple). Celle-ci tant à accélérer, mais comme fréquence de rotation de l’alternateur est imposée par celle du réseau, la conséquence est que les pôles du rotor se </w:t>
      </w:r>
      <w:r w:rsidR="00BB425D">
        <w:t>_____________</w:t>
      </w:r>
      <w:r>
        <w:t xml:space="preserve"> </w:t>
      </w:r>
      <w:r>
        <w:lastRenderedPageBreak/>
        <w:t xml:space="preserve">en avance par rapport au pôle du stator. On parle d’angle de </w:t>
      </w:r>
      <w:r w:rsidR="00BB425D">
        <w:t>______________________</w:t>
      </w:r>
      <w:r>
        <w:t xml:space="preserve"> de l’alternateur (cf figure ci-</w:t>
      </w:r>
      <w:r w:rsidR="00E90CB9">
        <w:t>contre</w:t>
      </w:r>
      <w:r>
        <w:t>).</w:t>
      </w:r>
    </w:p>
    <w:p w:rsidR="008B0C84" w:rsidRDefault="008B0C84">
      <w:pPr>
        <w:pStyle w:val="Corpsdetexte"/>
      </w:pPr>
    </w:p>
    <w:p w:rsidR="008B0C84" w:rsidRDefault="00D62DF8">
      <w:pPr>
        <w:pStyle w:val="Corpsdetexte"/>
      </w:pPr>
      <w:r>
        <w:t xml:space="preserve">Cet angle </w:t>
      </w:r>
      <w:r>
        <w:rPr>
          <w:rFonts w:ascii="Times New Roman" w:hAnsi="Times New Roman"/>
          <w:i/>
          <w:sz w:val="24"/>
        </w:rPr>
        <w:t>α</w:t>
      </w:r>
      <w:r>
        <w:t xml:space="preserve"> est lié à l’angle </w:t>
      </w:r>
      <w:r w:rsidR="009605EC">
        <w:rPr>
          <w:rFonts w:ascii="Times New Roman" w:hAnsi="Times New Roman"/>
          <w:i/>
          <w:sz w:val="24"/>
        </w:rPr>
        <w:t>θ</w:t>
      </w:r>
      <w:r>
        <w:t xml:space="preserve"> entre le vecteur </w:t>
      </w: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rPr>
                  <m:t>E</m:t>
                </m:r>
              </m:e>
              <m:sub>
                <m:r>
                  <w:rPr>
                    <w:rFonts w:ascii="Cambria Math" w:hAnsi="Cambria Math"/>
                  </w:rPr>
                  <m:t>PN</m:t>
                </m:r>
              </m:sub>
            </m:sSub>
          </m:e>
        </m:acc>
      </m:oMath>
      <w:r>
        <w:t xml:space="preserve"> et le vecteur </w:t>
      </w:r>
      <m:oMath>
        <m:acc>
          <m:accPr>
            <m:chr m:val="⃗"/>
            <m:ctrlPr>
              <w:rPr>
                <w:rFonts w:ascii="Cambria Math" w:hAnsi="Cambria Math"/>
                <w:i/>
                <w:sz w:val="24"/>
              </w:rPr>
            </m:ctrlPr>
          </m:accPr>
          <m:e>
            <m:r>
              <w:rPr>
                <w:rFonts w:ascii="Cambria Math" w:hAnsi="Cambria Math"/>
                <w:sz w:val="24"/>
              </w:rPr>
              <m:t>V</m:t>
            </m:r>
          </m:e>
        </m:acc>
      </m:oMath>
      <w:r>
        <w:t xml:space="preserve"> par la relation </w:t>
      </w:r>
      <w:r w:rsidR="00BB425D">
        <w:rPr>
          <w:rFonts w:ascii="Times New Roman" w:hAnsi="Times New Roman"/>
          <w:i/>
          <w:sz w:val="24"/>
        </w:rPr>
        <w:t>______________</w:t>
      </w:r>
      <w:r>
        <w:t xml:space="preserve">, où </w:t>
      </w:r>
      <w:r w:rsidR="00BB425D">
        <w:t xml:space="preserve">p </w:t>
      </w:r>
      <w:r>
        <w:t xml:space="preserve">est le nombre de paire de pôles. Plus l’angle de décalage augmente, plus l’alternateur va fournir de la puissance </w:t>
      </w:r>
      <w:r w:rsidR="00BB425D">
        <w:t>________________</w:t>
      </w:r>
      <w:r>
        <w:t xml:space="preserve"> au réseau.</w:t>
      </w:r>
    </w:p>
    <w:p w:rsidR="008B0C84" w:rsidRDefault="00B6375C">
      <w:pPr>
        <w:pStyle w:val="Corpsdetexte"/>
      </w:pPr>
      <w:r>
        <w:t xml:space="preserve">Pour régler la puissance réactive, il ne reste plus qu’à régler le </w:t>
      </w:r>
      <w:r w:rsidR="00BB425D">
        <w:t>_____________________</w:t>
      </w:r>
      <w:r>
        <w:t xml:space="preserve"> sachant que le ratio Q/P est imposé par ce qu’attend le gestionnaire du réseau. Par exemple, EDF impose que la puissance réactive fournie soit égale à 40% de la puissance active.</w:t>
      </w:r>
    </w:p>
    <w:p w:rsidR="008B0C84" w:rsidRDefault="008B0C84">
      <w:pPr>
        <w:pStyle w:val="Corpsdetexte"/>
      </w:pPr>
    </w:p>
    <w:p w:rsidR="00D62DF8" w:rsidRPr="00313AFC" w:rsidRDefault="00313AFC">
      <w:pPr>
        <w:pStyle w:val="Corpsdetexte"/>
        <w:rPr>
          <w:u w:val="single"/>
        </w:rPr>
      </w:pPr>
      <w:r w:rsidRPr="00313AFC">
        <w:rPr>
          <w:u w:val="single"/>
        </w:rPr>
        <w:t>Exercice d’application :</w:t>
      </w:r>
    </w:p>
    <w:p w:rsidR="00D62DF8" w:rsidRPr="00313AFC" w:rsidRDefault="00313AFC">
      <w:pPr>
        <w:pStyle w:val="Corpsdetexte"/>
        <w:rPr>
          <w:szCs w:val="20"/>
        </w:rPr>
      </w:pPr>
      <w:r>
        <w:t>On considère un alternateur de centrale hydroélectrique de puissance apparente nominale S</w:t>
      </w:r>
      <w:r w:rsidRPr="00313AFC">
        <w:rPr>
          <w:vertAlign w:val="subscript"/>
        </w:rPr>
        <w:t>n</w:t>
      </w:r>
      <w:r w:rsidRPr="00313AFC">
        <w:t> </w:t>
      </w:r>
      <w:r>
        <w:t>=</w:t>
      </w:r>
      <w:r w:rsidRPr="00313AFC">
        <w:t> </w:t>
      </w:r>
      <w:r>
        <w:t>170</w:t>
      </w:r>
      <w:r w:rsidRPr="00313AFC">
        <w:t> </w:t>
      </w:r>
      <w:r>
        <w:t xml:space="preserve">MVA. Il alimente un réseau de tension 15,5 kV – 50 Hz. </w:t>
      </w:r>
      <w:r w:rsidRPr="00313AFC">
        <w:rPr>
          <w:szCs w:val="20"/>
        </w:rPr>
        <w:t>Le circuit magnétique n'étant pas saturé, la force électromotrice à vide entre phases E</w:t>
      </w:r>
      <w:r w:rsidRPr="00313AFC">
        <w:rPr>
          <w:position w:val="-4"/>
          <w:szCs w:val="20"/>
        </w:rPr>
        <w:t>v</w:t>
      </w:r>
      <w:r w:rsidRPr="00313AFC">
        <w:rPr>
          <w:szCs w:val="20"/>
        </w:rPr>
        <w:t xml:space="preserve"> est proportionnelle au courant d'excitation I</w:t>
      </w:r>
      <w:r w:rsidRPr="00313AFC">
        <w:rPr>
          <w:position w:val="-4"/>
          <w:szCs w:val="20"/>
        </w:rPr>
        <w:t>ex</w:t>
      </w:r>
      <w:r w:rsidRPr="00313AFC">
        <w:rPr>
          <w:szCs w:val="20"/>
        </w:rPr>
        <w:t xml:space="preserve"> selon la relation : E</w:t>
      </w:r>
      <w:r w:rsidRPr="00313AFC">
        <w:rPr>
          <w:position w:val="-4"/>
          <w:szCs w:val="20"/>
        </w:rPr>
        <w:t>v</w:t>
      </w:r>
      <w:r w:rsidRPr="00313AFC">
        <w:rPr>
          <w:szCs w:val="20"/>
        </w:rPr>
        <w:t xml:space="preserve"> = 500 I</w:t>
      </w:r>
      <w:r w:rsidRPr="00313AFC">
        <w:rPr>
          <w:position w:val="-4"/>
          <w:szCs w:val="20"/>
        </w:rPr>
        <w:t>ex</w:t>
      </w:r>
      <w:r w:rsidRPr="00313AFC">
        <w:rPr>
          <w:szCs w:val="20"/>
        </w:rPr>
        <w:tab/>
        <w:t>(E</w:t>
      </w:r>
      <w:r w:rsidRPr="00313AFC">
        <w:rPr>
          <w:position w:val="-4"/>
          <w:szCs w:val="20"/>
        </w:rPr>
        <w:t>v</w:t>
      </w:r>
      <w:r w:rsidRPr="00313AFC">
        <w:rPr>
          <w:szCs w:val="20"/>
        </w:rPr>
        <w:t xml:space="preserve"> en volts et I</w:t>
      </w:r>
      <w:r w:rsidRPr="00313AFC">
        <w:rPr>
          <w:position w:val="-4"/>
          <w:szCs w:val="20"/>
        </w:rPr>
        <w:t>ex</w:t>
      </w:r>
      <w:r w:rsidRPr="00313AFC">
        <w:rPr>
          <w:szCs w:val="20"/>
        </w:rPr>
        <w:t xml:space="preserve"> en ampères).</w:t>
      </w:r>
    </w:p>
    <w:p w:rsidR="00313AFC" w:rsidRPr="00313AFC" w:rsidRDefault="00313AFC" w:rsidP="00313AFC">
      <w:pPr>
        <w:rPr>
          <w:rFonts w:ascii="Verdana" w:hAnsi="Verdana"/>
          <w:sz w:val="20"/>
          <w:szCs w:val="20"/>
        </w:rPr>
      </w:pPr>
      <w:r w:rsidRPr="00313AFC">
        <w:rPr>
          <w:rFonts w:ascii="Verdana" w:hAnsi="Verdana"/>
          <w:sz w:val="20"/>
          <w:szCs w:val="20"/>
        </w:rPr>
        <w:t>La caractéristique de court-circuit correspond à la relation : I</w:t>
      </w:r>
      <w:r w:rsidRPr="00313AFC">
        <w:rPr>
          <w:rFonts w:ascii="Verdana" w:hAnsi="Verdana"/>
          <w:position w:val="-4"/>
          <w:sz w:val="20"/>
          <w:szCs w:val="20"/>
        </w:rPr>
        <w:t>cc</w:t>
      </w:r>
      <w:r w:rsidRPr="00313AFC">
        <w:rPr>
          <w:rFonts w:ascii="Verdana" w:hAnsi="Verdana"/>
          <w:sz w:val="20"/>
          <w:szCs w:val="20"/>
        </w:rPr>
        <w:t xml:space="preserve"> = 300 I</w:t>
      </w:r>
      <w:r w:rsidRPr="00313AFC">
        <w:rPr>
          <w:rFonts w:ascii="Verdana" w:hAnsi="Verdana"/>
          <w:position w:val="-4"/>
          <w:sz w:val="20"/>
          <w:szCs w:val="20"/>
        </w:rPr>
        <w:t>ex</w:t>
      </w:r>
      <w:r w:rsidRPr="00313AFC">
        <w:rPr>
          <w:rFonts w:ascii="Verdana" w:hAnsi="Verdana"/>
          <w:sz w:val="20"/>
          <w:szCs w:val="20"/>
        </w:rPr>
        <w:tab/>
        <w:t>(I</w:t>
      </w:r>
      <w:r w:rsidRPr="00313AFC">
        <w:rPr>
          <w:rFonts w:ascii="Verdana" w:hAnsi="Verdana"/>
          <w:position w:val="-4"/>
          <w:sz w:val="20"/>
          <w:szCs w:val="20"/>
        </w:rPr>
        <w:t>cc</w:t>
      </w:r>
      <w:r w:rsidRPr="00313AFC">
        <w:rPr>
          <w:rFonts w:ascii="Verdana" w:hAnsi="Verdana"/>
          <w:sz w:val="20"/>
          <w:szCs w:val="20"/>
        </w:rPr>
        <w:t xml:space="preserve"> et I</w:t>
      </w:r>
      <w:r w:rsidRPr="00313AFC">
        <w:rPr>
          <w:rFonts w:ascii="Verdana" w:hAnsi="Verdana"/>
          <w:position w:val="-4"/>
          <w:sz w:val="20"/>
          <w:szCs w:val="20"/>
        </w:rPr>
        <w:t>ex</w:t>
      </w:r>
      <w:r w:rsidRPr="00313AFC">
        <w:rPr>
          <w:rFonts w:ascii="Verdana" w:hAnsi="Verdana"/>
          <w:sz w:val="20"/>
          <w:szCs w:val="20"/>
        </w:rPr>
        <w:t xml:space="preserve"> en ampères)</w:t>
      </w:r>
    </w:p>
    <w:p w:rsidR="00313AFC" w:rsidRDefault="00313AFC" w:rsidP="00313AFC">
      <w:pPr>
        <w:pStyle w:val="Corpsdetexte"/>
        <w:numPr>
          <w:ilvl w:val="0"/>
          <w:numId w:val="11"/>
        </w:numPr>
      </w:pPr>
      <w:r>
        <w:t>Calculer la valeur de la réactance synchrone de l’alternateur.</w:t>
      </w:r>
    </w:p>
    <w:p w:rsidR="00313AFC" w:rsidRDefault="00313AFC" w:rsidP="00313AFC">
      <w:pPr>
        <w:pStyle w:val="Corpsdetexte"/>
        <w:numPr>
          <w:ilvl w:val="0"/>
          <w:numId w:val="11"/>
        </w:numPr>
      </w:pPr>
      <w:r>
        <w:t>Celui-ci est accouplé au réseau et fonctionne dans les conditions nominales. Tracer le diagramme synchrone d’une phase sachant que le gestionnaire du réseau de distribution de l’énergie électrique impose un ratio puissance réactive / puissance active de 0,4.</w:t>
      </w:r>
    </w:p>
    <w:p w:rsidR="00313AFC" w:rsidRDefault="00313AFC" w:rsidP="00313AFC">
      <w:pPr>
        <w:pStyle w:val="Corpsdetexte"/>
        <w:numPr>
          <w:ilvl w:val="0"/>
          <w:numId w:val="11"/>
        </w:numPr>
      </w:pPr>
      <w:r>
        <w:t>En déduire la valeur de la fem, puis du courant d’excitation.</w:t>
      </w:r>
    </w:p>
    <w:p w:rsidR="00313AFC" w:rsidRDefault="00313AFC" w:rsidP="00313AFC">
      <w:pPr>
        <w:pStyle w:val="Corpsdetexte"/>
        <w:numPr>
          <w:ilvl w:val="0"/>
          <w:numId w:val="11"/>
        </w:numPr>
      </w:pPr>
      <w:r>
        <w:t>Calculer les valeurs de la puissance active et réactive fournie par l’alternateur.</w:t>
      </w:r>
    </w:p>
    <w:p w:rsidR="00313AFC" w:rsidRDefault="00313AFC" w:rsidP="00313AFC">
      <w:pPr>
        <w:pStyle w:val="Corpsdetexte"/>
        <w:numPr>
          <w:ilvl w:val="0"/>
          <w:numId w:val="11"/>
        </w:numPr>
      </w:pPr>
      <w:r>
        <w:t>Sachant qu’à 50 Hz, le groupe turbine alternateur tourne à 600 tr.min</w:t>
      </w:r>
      <w:r>
        <w:rPr>
          <w:vertAlign w:val="superscript"/>
        </w:rPr>
        <w:t>-1</w:t>
      </w:r>
      <w:r>
        <w:t xml:space="preserve">, </w:t>
      </w:r>
      <w:r w:rsidR="00C87856">
        <w:t>et que le rendement de l’alternateur est de 96,2 %, calculer la puissance mécanique et moment du couple fournie par la turbine.</w:t>
      </w:r>
    </w:p>
    <w:p w:rsidR="00313AFC" w:rsidRDefault="00313AFC">
      <w:pPr>
        <w:pStyle w:val="Corpsdetexte"/>
      </w:pPr>
    </w:p>
    <w:p w:rsidR="00D62DF8" w:rsidRDefault="00D62DF8">
      <w:pPr>
        <w:pStyle w:val="Corpsdetexte"/>
      </w:pPr>
    </w:p>
    <w:p w:rsidR="00B6375C" w:rsidRDefault="00D45765" w:rsidP="00B6375C">
      <w:pPr>
        <w:numPr>
          <w:ilvl w:val="0"/>
          <w:numId w:val="1"/>
        </w:numPr>
        <w:tabs>
          <w:tab w:val="num" w:pos="540"/>
        </w:tabs>
        <w:ind w:left="540" w:hanging="540"/>
        <w:rPr>
          <w:rFonts w:ascii="Verdana" w:hAnsi="Verdana"/>
          <w:b/>
          <w:bCs/>
          <w:sz w:val="20"/>
        </w:rPr>
      </w:pPr>
      <w:r>
        <w:rPr>
          <w:rFonts w:ascii="Verdana" w:hAnsi="Verdana"/>
          <w:b/>
          <w:bCs/>
          <w:sz w:val="20"/>
        </w:rPr>
        <w:t>Pilotage du m</w:t>
      </w:r>
      <w:r w:rsidR="00B6375C">
        <w:rPr>
          <w:rFonts w:ascii="Verdana" w:hAnsi="Verdana"/>
          <w:b/>
          <w:bCs/>
          <w:sz w:val="20"/>
        </w:rPr>
        <w:t>oteur synchrone</w:t>
      </w:r>
    </w:p>
    <w:p w:rsidR="00D45765" w:rsidRDefault="00D45765" w:rsidP="00D45765">
      <w:pPr>
        <w:numPr>
          <w:ilvl w:val="1"/>
          <w:numId w:val="1"/>
        </w:numPr>
        <w:rPr>
          <w:rFonts w:ascii="Verdana" w:hAnsi="Verdana"/>
          <w:b/>
          <w:bCs/>
          <w:sz w:val="20"/>
        </w:rPr>
      </w:pPr>
      <w:r>
        <w:rPr>
          <w:rFonts w:ascii="Verdana" w:hAnsi="Verdana"/>
          <w:b/>
          <w:bCs/>
          <w:sz w:val="20"/>
        </w:rPr>
        <w:t>Relation entre diagramme vectoriel et champ tournant</w:t>
      </w:r>
    </w:p>
    <w:p w:rsidR="00346377" w:rsidRDefault="00D45765">
      <w:pPr>
        <w:jc w:val="both"/>
        <w:rPr>
          <w:rFonts w:ascii="Verdana" w:hAnsi="Verdana"/>
          <w:sz w:val="20"/>
        </w:rPr>
      </w:pPr>
      <w:r>
        <w:rPr>
          <w:rFonts w:ascii="Verdana" w:hAnsi="Verdana"/>
          <w:sz w:val="20"/>
        </w:rPr>
        <w:t>Considérons le schéma équivalent simplifié d’une phase en convention moteur :</w:t>
      </w:r>
    </w:p>
    <w:p w:rsidR="00D45765" w:rsidRDefault="0056172A">
      <w:pPr>
        <w:jc w:val="both"/>
        <w:rPr>
          <w:rFonts w:ascii="Verdana" w:hAnsi="Verdana"/>
          <w:sz w:val="20"/>
        </w:rPr>
      </w:pPr>
      <w:r>
        <w:rPr>
          <w:rFonts w:ascii="Verdana" w:hAnsi="Verdana"/>
          <w:noProof/>
          <w:sz w:val="20"/>
        </w:rPr>
        <w:pict>
          <v:group id="_x0000_s1317" style="position:absolute;left:0;text-align:left;margin-left:12pt;margin-top:5.7pt;width:201.15pt;height:100.5pt;z-index:251820032" coordorigin="1698,9043" coordsize="4023,2010">
            <v:oval id="_x0000_s1318" style="position:absolute;left:2295;top:10041;width:558;height:558"/>
            <v:line id="_x0000_s1319" style="position:absolute;flip:y" from="2581,9535" to="2581,11053"/>
            <v:shape id="_x0000_s1320" type="#_x0000_t75" style="position:absolute;left:3214;top:9380;width:1181;height:191">
              <v:imagedata r:id="rId11" o:title=""/>
            </v:shape>
            <v:line id="_x0000_s1321" style="position:absolute" from="2581,9523" to="3229,9523"/>
            <v:line id="_x0000_s1322" style="position:absolute" from="4384,9536" to="5277,9536"/>
            <v:line id="_x0000_s1323" style="position:absolute" from="2581,11053" to="5277,11053"/>
            <v:line id="_x0000_s1324" style="position:absolute;flip:y" from="5277,9579" to="5277,10915">
              <v:stroke endarrow="block"/>
            </v:line>
            <v:line id="_x0000_s1325" style="position:absolute;flip:y" from="2256,9847" to="2256,10756">
              <v:stroke endarrow="block"/>
            </v:line>
            <v:shape id="_x0000_s1326" type="#_x0000_t202" style="position:absolute;left:1698;top:10055;width:1116;height:506" filled="f" stroked="f">
              <v:textbox style="mso-next-textbox:#_x0000_s1326">
                <w:txbxContent>
                  <w:p w:rsidR="00D45765" w:rsidRDefault="00D45765" w:rsidP="00D45765">
                    <w:pPr>
                      <w:rPr>
                        <w:i/>
                        <w:iCs/>
                        <w:vertAlign w:val="subscript"/>
                      </w:rPr>
                    </w:pPr>
                    <w:r>
                      <w:rPr>
                        <w:i/>
                        <w:iCs/>
                      </w:rPr>
                      <w:t>E</w:t>
                    </w:r>
                  </w:p>
                </w:txbxContent>
              </v:textbox>
            </v:shape>
            <v:shape id="_x0000_s1327" type="#_x0000_t202" style="position:absolute;left:5202;top:9970;width:519;height:506" filled="f" stroked="f">
              <v:textbox style="mso-next-textbox:#_x0000_s1327">
                <w:txbxContent>
                  <w:p w:rsidR="00D45765" w:rsidRDefault="00D45765" w:rsidP="00D45765">
                    <w:pPr>
                      <w:pStyle w:val="Titre1"/>
                      <w:rPr>
                        <w:vertAlign w:val="subscript"/>
                      </w:rPr>
                    </w:pPr>
                    <w:r>
                      <w:t>V</w:t>
                    </w:r>
                  </w:p>
                </w:txbxContent>
              </v:textbox>
            </v:shape>
            <v:shape id="_x0000_s1328" type="#_x0000_t202" style="position:absolute;left:3579;top:9043;width:1116;height:506" filled="f" stroked="f">
              <v:textbox style="mso-next-textbox:#_x0000_s1328">
                <w:txbxContent>
                  <w:p w:rsidR="00D45765" w:rsidRDefault="00D45765" w:rsidP="00D45765">
                    <w:pPr>
                      <w:rPr>
                        <w:i/>
                        <w:iCs/>
                        <w:vertAlign w:val="subscript"/>
                      </w:rPr>
                    </w:pPr>
                    <w:r>
                      <w:rPr>
                        <w:i/>
                        <w:iCs/>
                      </w:rPr>
                      <w:t>X</w:t>
                    </w:r>
                  </w:p>
                </w:txbxContent>
              </v:textbox>
            </v:shape>
            <v:line id="_x0000_s1329" style="position:absolute" from="2788,9522" to="2931,9522">
              <v:stroke startarrow="block"/>
            </v:line>
            <v:shape id="_x0000_s1330" type="#_x0000_t202" style="position:absolute;left:2584;top:9471;width:649;height:467" filled="f" stroked="f">
              <v:textbox style="mso-next-textbox:#_x0000_s1330">
                <w:txbxContent>
                  <w:p w:rsidR="00D45765" w:rsidRDefault="00D45765" w:rsidP="00D45765">
                    <w:pPr>
                      <w:rPr>
                        <w:i/>
                        <w:iCs/>
                      </w:rPr>
                    </w:pPr>
                    <w:r>
                      <w:rPr>
                        <w:i/>
                        <w:iCs/>
                      </w:rPr>
                      <w:t>I</w:t>
                    </w:r>
                  </w:p>
                </w:txbxContent>
              </v:textbox>
            </v:shape>
            <w10:wrap type="square"/>
          </v:group>
          <o:OLEObject Type="Embed" ProgID="Designer.Drawing.6" ShapeID="_x0000_s1320" DrawAspect="Content" ObjectID="_1572894573" r:id="rId26"/>
        </w:pict>
      </w:r>
    </w:p>
    <w:p w:rsidR="00D45765" w:rsidRDefault="00D45765">
      <w:pPr>
        <w:jc w:val="both"/>
        <w:rPr>
          <w:rFonts w:ascii="Verdana" w:hAnsi="Verdana"/>
          <w:sz w:val="20"/>
        </w:rPr>
      </w:pPr>
      <w:r>
        <w:rPr>
          <w:rFonts w:ascii="Verdana" w:hAnsi="Verdana"/>
          <w:sz w:val="20"/>
        </w:rPr>
        <w:t>A ce diagramme, on associe la relation sur les grandeurs complexes suivante :</w:t>
      </w:r>
    </w:p>
    <w:p w:rsidR="00D45765" w:rsidRPr="00D45765" w:rsidRDefault="00D45765" w:rsidP="00D45765">
      <w:pPr>
        <w:jc w:val="center"/>
        <w:rPr>
          <w:i/>
        </w:rPr>
      </w:pPr>
      <w:r w:rsidRPr="00D45765">
        <w:rPr>
          <w:i/>
          <w:u w:val="single"/>
        </w:rPr>
        <w:t>V</w:t>
      </w:r>
      <w:r w:rsidRPr="00D45765">
        <w:rPr>
          <w:i/>
        </w:rPr>
        <w:t xml:space="preserve"> = </w:t>
      </w:r>
      <w:r w:rsidRPr="00D45765">
        <w:rPr>
          <w:i/>
          <w:u w:val="single"/>
        </w:rPr>
        <w:t>E</w:t>
      </w:r>
      <w:r w:rsidRPr="00D45765">
        <w:rPr>
          <w:i/>
        </w:rPr>
        <w:t xml:space="preserve"> + jX</w:t>
      </w:r>
      <w:r w:rsidRPr="00D45765">
        <w:rPr>
          <w:i/>
          <w:u w:val="single"/>
        </w:rPr>
        <w:t>I</w:t>
      </w:r>
    </w:p>
    <w:p w:rsidR="00D45765" w:rsidRDefault="00D45765">
      <w:pPr>
        <w:jc w:val="both"/>
        <w:rPr>
          <w:rFonts w:ascii="Verdana" w:hAnsi="Verdana"/>
          <w:sz w:val="20"/>
        </w:rPr>
      </w:pPr>
      <w:r>
        <w:rPr>
          <w:rFonts w:ascii="Verdana" w:hAnsi="Verdana"/>
          <w:sz w:val="20"/>
        </w:rPr>
        <w:t>Ou bien sur les vecteurs de Fresnel associés :</w:t>
      </w:r>
    </w:p>
    <w:p w:rsidR="00D45765" w:rsidRDefault="0056172A" w:rsidP="00D45765">
      <w:pPr>
        <w:jc w:val="center"/>
        <w:rPr>
          <w:rFonts w:ascii="Verdana" w:hAnsi="Verdana"/>
          <w:sz w:val="20"/>
        </w:rPr>
      </w:pPr>
      <m:oMathPara>
        <m:oMath>
          <m:acc>
            <m:accPr>
              <m:chr m:val="⃗"/>
              <m:ctrlPr>
                <w:rPr>
                  <w:rFonts w:ascii="Cambria Math" w:hAnsi="Cambria Math"/>
                  <w:i/>
                  <w:sz w:val="20"/>
                </w:rPr>
              </m:ctrlPr>
            </m:accPr>
            <m:e>
              <m:r>
                <w:rPr>
                  <w:rFonts w:ascii="Cambria Math" w:hAnsi="Cambria Math"/>
                  <w:sz w:val="20"/>
                </w:rPr>
                <m:t>V</m:t>
              </m:r>
            </m:e>
          </m:acc>
          <m:r>
            <w:rPr>
              <w:rFonts w:ascii="Cambria Math" w:hAnsi="Cambria Math"/>
              <w:sz w:val="20"/>
            </w:rPr>
            <m:t xml:space="preserve">= </m:t>
          </m:r>
          <m:acc>
            <m:accPr>
              <m:chr m:val="⃗"/>
              <m:ctrlPr>
                <w:rPr>
                  <w:rFonts w:ascii="Cambria Math" w:hAnsi="Cambria Math"/>
                  <w:i/>
                  <w:sz w:val="20"/>
                </w:rPr>
              </m:ctrlPr>
            </m:accPr>
            <m:e>
              <m:r>
                <w:rPr>
                  <w:rFonts w:ascii="Cambria Math" w:hAnsi="Cambria Math"/>
                  <w:sz w:val="20"/>
                </w:rPr>
                <m:t>E</m:t>
              </m:r>
            </m:e>
          </m:acc>
          <m:r>
            <w:rPr>
              <w:rFonts w:ascii="Cambria Math" w:hAnsi="Cambria Math"/>
              <w:sz w:val="20"/>
            </w:rPr>
            <m:t xml:space="preserve">+ </m:t>
          </m:r>
          <m:acc>
            <m:accPr>
              <m:chr m:val="⃗"/>
              <m:ctrlPr>
                <w:rPr>
                  <w:rFonts w:ascii="Cambria Math" w:hAnsi="Cambria Math"/>
                  <w:i/>
                  <w:sz w:val="20"/>
                </w:rPr>
              </m:ctrlPr>
            </m:accPr>
            <m:e>
              <m:r>
                <w:rPr>
                  <w:rFonts w:ascii="Cambria Math" w:hAnsi="Cambria Math"/>
                  <w:sz w:val="20"/>
                </w:rPr>
                <m:t>XI</m:t>
              </m:r>
            </m:e>
          </m:acc>
        </m:oMath>
      </m:oMathPara>
    </w:p>
    <w:p w:rsidR="00D45765" w:rsidRDefault="00D45765">
      <w:pPr>
        <w:jc w:val="both"/>
        <w:rPr>
          <w:rFonts w:ascii="Verdana" w:hAnsi="Verdana"/>
          <w:sz w:val="20"/>
        </w:rPr>
      </w:pPr>
    </w:p>
    <w:p w:rsidR="0042742B" w:rsidRDefault="0042742B">
      <w:pPr>
        <w:jc w:val="both"/>
        <w:rPr>
          <w:rFonts w:ascii="Verdana" w:hAnsi="Verdana"/>
          <w:sz w:val="20"/>
        </w:rPr>
      </w:pPr>
    </w:p>
    <w:p w:rsidR="00D45765" w:rsidRDefault="00D45765">
      <w:pPr>
        <w:jc w:val="both"/>
        <w:rPr>
          <w:rFonts w:ascii="Verdana" w:hAnsi="Verdana"/>
          <w:sz w:val="20"/>
        </w:rPr>
      </w:pPr>
    </w:p>
    <w:p w:rsidR="00D45765" w:rsidRDefault="00D45765">
      <w:pPr>
        <w:jc w:val="both"/>
        <w:rPr>
          <w:rFonts w:ascii="Verdana" w:hAnsi="Verdana"/>
          <w:sz w:val="20"/>
        </w:rPr>
      </w:pPr>
    </w:p>
    <w:p w:rsidR="00C828B7" w:rsidRDefault="00C828B7">
      <w:pPr>
        <w:jc w:val="both"/>
        <w:rPr>
          <w:rFonts w:ascii="Verdana" w:hAnsi="Verdana"/>
          <w:sz w:val="20"/>
        </w:rPr>
      </w:pPr>
      <w:r>
        <w:rPr>
          <w:rFonts w:ascii="Verdana" w:hAnsi="Verdana"/>
          <w:sz w:val="20"/>
        </w:rPr>
        <w:t>Ce qui donne le diagramme synchrone suivant :</w:t>
      </w:r>
    </w:p>
    <w:p w:rsidR="00AF7879" w:rsidRDefault="0056172A">
      <w:pPr>
        <w:jc w:val="both"/>
        <w:rPr>
          <w:rFonts w:ascii="Verdana" w:hAnsi="Verdana"/>
          <w:sz w:val="20"/>
        </w:rPr>
      </w:pPr>
      <w:r>
        <w:rPr>
          <w:rFonts w:ascii="Verdana" w:hAnsi="Verdana"/>
          <w:noProof/>
          <w:sz w:val="20"/>
        </w:rPr>
        <w:pict>
          <v:group id="_x0000_s1349" style="position:absolute;left:0;text-align:left;margin-left:.4pt;margin-top:3.75pt;width:234.85pt;height:99.15pt;z-index:251846656" coordorigin="806,9729" coordsize="4697,1983">
            <v:shape id="_x0000_s1332" type="#_x0000_t32" style="position:absolute;left:806;top:10176;width:4234;height:0" o:connectortype="straight">
              <v:stroke endarrow="block"/>
            </v:shape>
            <v:shape id="_x0000_s1333" type="#_x0000_t32" style="position:absolute;left:806;top:10176;width:1498;height:346" o:connectortype="straight">
              <v:stroke endarrow="block"/>
            </v:shape>
            <v:shape id="_x0000_s1334" type="#_x0000_t32" style="position:absolute;left:4617;top:10176;width:423;height:1536;flip:x" o:connectortype="straight">
              <v:stroke endarrow="block"/>
            </v:shape>
            <v:shape id="_x0000_s1335" type="#_x0000_t32" style="position:absolute;left:817;top:10176;width:3800;height:1536" o:connectortype="straight">
              <v:stroke endarrow="block"/>
            </v:shape>
            <v:shape id="_x0000_s1336" type="#_x0000_t32" style="position:absolute;left:1832;top:10416;width:3016;height:605" o:connectortype="straight">
              <v:stroke dashstyle="1 1" endcap="round"/>
            </v:shape>
            <v:shape id="_x0000_s1337" type="#_x0000_t32" style="position:absolute;left:4528;top:10704;width:69;height:259;flip:y" o:connectortype="straight"/>
            <v:shape id="_x0000_s1338" type="#_x0000_t32" style="position:absolute;left:4617;top:10704;width:251;height:48" o:connectortype="straight"/>
            <v:shape id="_x0000_s1339" style="position:absolute;left:2062;top:10176;width:83;height:298" coordsize="26,173" path="m,173c13,158,26,144,26,115,26,86,22,30,,e" filled="f">
              <v:stroke endarrow="block"/>
              <v:path arrowok="t"/>
            </v:shape>
            <v:shape id="_x0000_s1340" style="position:absolute;left:1546;top:10176;width:83;height:298" coordsize="26,173" path="m,173c13,158,26,144,26,115,26,86,22,30,,e" filled="f">
              <v:stroke endarrow="block"/>
              <v:path arrowok="t"/>
            </v:shape>
            <v:shape id="_x0000_s1341" style="position:absolute;left:2542;top:10566;width:83;height:298" coordsize="26,173" path="m,173c13,158,26,144,26,115,26,86,22,30,,e" filled="f">
              <v:stroke startarrow="block"/>
              <v:path arrowok="t"/>
            </v:shape>
            <v:shape id="_x0000_s1342" type="#_x0000_t202" style="position:absolute;left:3742;top:9729;width:711;height:467;mso-height-percent:200;mso-height-percent:200;mso-width-relative:margin;mso-height-relative:margin" filled="f" stroked="f">
              <v:textbox style="mso-fit-shape-to-text:t">
                <w:txbxContent>
                  <w:p w:rsidR="00C828B7" w:rsidRDefault="0056172A">
                    <m:oMathPara>
                      <m:oMath>
                        <m:acc>
                          <m:accPr>
                            <m:chr m:val="⃗"/>
                            <m:ctrlPr>
                              <w:rPr>
                                <w:rFonts w:ascii="Cambria Math" w:hAnsi="Cambria Math"/>
                                <w:i/>
                              </w:rPr>
                            </m:ctrlPr>
                          </m:accPr>
                          <m:e>
                            <m:r>
                              <w:rPr>
                                <w:rFonts w:ascii="Cambria Math" w:hAnsi="Cambria Math"/>
                              </w:rPr>
                              <m:t>V</m:t>
                            </m:r>
                          </m:e>
                        </m:acc>
                      </m:oMath>
                    </m:oMathPara>
                  </w:p>
                </w:txbxContent>
              </v:textbox>
            </v:shape>
            <v:shape id="_x0000_s1343" type="#_x0000_t202" style="position:absolute;left:4792;top:10704;width:711;height:467;mso-height-percent:200;mso-height-percent:200;mso-width-relative:margin;mso-height-relative:margin" filled="f" stroked="f">
              <v:textbox style="mso-fit-shape-to-text:t">
                <w:txbxContent>
                  <w:p w:rsidR="00C828B7" w:rsidRDefault="00C828B7" w:rsidP="00C828B7">
                    <m:oMathPara>
                      <m:oMath>
                        <m:r>
                          <w:rPr>
                            <w:rFonts w:ascii="Cambria Math" w:hAnsi="Cambria Math"/>
                          </w:rPr>
                          <m:t>-</m:t>
                        </m:r>
                        <m:acc>
                          <m:accPr>
                            <m:chr m:val="⃗"/>
                            <m:ctrlPr>
                              <w:rPr>
                                <w:rFonts w:ascii="Cambria Math" w:hAnsi="Cambria Math"/>
                                <w:i/>
                              </w:rPr>
                            </m:ctrlPr>
                          </m:accPr>
                          <m:e>
                            <m:r>
                              <w:rPr>
                                <w:rFonts w:ascii="Cambria Math" w:hAnsi="Cambria Math"/>
                              </w:rPr>
                              <m:t>XI</m:t>
                            </m:r>
                          </m:e>
                        </m:acc>
                      </m:oMath>
                    </m:oMathPara>
                  </w:p>
                </w:txbxContent>
              </v:textbox>
            </v:shape>
            <v:shape id="_x0000_s1344" type="#_x0000_t202" style="position:absolute;left:2716;top:11081;width:711;height:467;mso-height-percent:200;mso-height-percent:200;mso-width-relative:margin;mso-height-relative:margin" filled="f" stroked="f">
              <v:textbox style="mso-fit-shape-to-text:t">
                <w:txbxContent>
                  <w:p w:rsidR="00C828B7" w:rsidRDefault="0056172A" w:rsidP="00C828B7">
                    <m:oMathPara>
                      <m:oMath>
                        <m:acc>
                          <m:accPr>
                            <m:chr m:val="⃗"/>
                            <m:ctrlPr>
                              <w:rPr>
                                <w:rFonts w:ascii="Cambria Math" w:hAnsi="Cambria Math"/>
                                <w:i/>
                              </w:rPr>
                            </m:ctrlPr>
                          </m:accPr>
                          <m:e>
                            <m:r>
                              <w:rPr>
                                <w:rFonts w:ascii="Cambria Math" w:hAnsi="Cambria Math"/>
                              </w:rPr>
                              <m:t>E</m:t>
                            </m:r>
                          </m:e>
                        </m:acc>
                      </m:oMath>
                    </m:oMathPara>
                  </w:p>
                </w:txbxContent>
              </v:textbox>
            </v:shape>
            <v:shape id="_x0000_s1345" type="#_x0000_t202" style="position:absolute;left:1700;top:10397;width:711;height:467;mso-height-percent:200;mso-height-percent:200;mso-width-relative:margin;mso-height-relative:margin" filled="f" stroked="f">
              <v:textbox style="mso-fit-shape-to-text:t">
                <w:txbxContent>
                  <w:p w:rsidR="00C828B7" w:rsidRDefault="0056172A" w:rsidP="00C828B7">
                    <m:oMathPara>
                      <m:oMath>
                        <m:acc>
                          <m:accPr>
                            <m:chr m:val="⃗"/>
                            <m:ctrlPr>
                              <w:rPr>
                                <w:rFonts w:ascii="Cambria Math" w:hAnsi="Cambria Math"/>
                                <w:i/>
                              </w:rPr>
                            </m:ctrlPr>
                          </m:accPr>
                          <m:e>
                            <m:r>
                              <w:rPr>
                                <w:rFonts w:ascii="Cambria Math" w:hAnsi="Cambria Math"/>
                              </w:rPr>
                              <m:t>I</m:t>
                            </m:r>
                          </m:e>
                        </m:acc>
                      </m:oMath>
                    </m:oMathPara>
                  </w:p>
                </w:txbxContent>
              </v:textbox>
            </v:shape>
            <v:shape id="_x0000_s1346" type="#_x0000_t202" style="position:absolute;left:2045;top:10096;width:711;height:420;mso-height-percent:200;mso-height-percent:200;mso-width-relative:margin;mso-height-relative:margin" filled="f" stroked="f">
              <v:textbox style="mso-fit-shape-to-text:t">
                <w:txbxContent>
                  <w:p w:rsidR="00C828B7" w:rsidRDefault="00C828B7" w:rsidP="00C828B7">
                    <w:r>
                      <w:t>φ</w:t>
                    </w:r>
                  </w:p>
                </w:txbxContent>
              </v:textbox>
            </v:shape>
            <v:shape id="_x0000_s1347" type="#_x0000_t202" style="position:absolute;left:1514;top:10146;width:711;height:420;mso-height-percent:200;mso-height-percent:200;mso-width-relative:margin;mso-height-relative:margin" filled="f" stroked="f">
              <v:textbox style="mso-fit-shape-to-text:t">
                <w:txbxContent>
                  <w:p w:rsidR="00C828B7" w:rsidRPr="00C828B7" w:rsidRDefault="00C828B7" w:rsidP="00C828B7">
                    <w:r>
                      <w:t>θ</w:t>
                    </w:r>
                  </w:p>
                </w:txbxContent>
              </v:textbox>
            </v:shape>
            <v:shape id="_x0000_s1348" type="#_x0000_t202" style="position:absolute;left:2552;top:10521;width:711;height:420;mso-height-percent:200;mso-height-percent:200;mso-width-relative:margin;mso-height-relative:margin" filled="f" stroked="f">
              <v:textbox style="mso-fit-shape-to-text:t">
                <w:txbxContent>
                  <w:p w:rsidR="00C828B7" w:rsidRPr="00C828B7" w:rsidRDefault="00C828B7" w:rsidP="00C828B7">
                    <w:r>
                      <w:t>ψ</w:t>
                    </w:r>
                  </w:p>
                </w:txbxContent>
              </v:textbox>
            </v:shape>
            <w10:wrap type="square"/>
          </v:group>
        </w:pict>
      </w:r>
    </w:p>
    <w:p w:rsidR="00C828B7" w:rsidRDefault="00AF7879">
      <w:pPr>
        <w:jc w:val="both"/>
        <w:rPr>
          <w:rFonts w:ascii="Verdana" w:hAnsi="Verdana"/>
          <w:sz w:val="20"/>
        </w:rPr>
      </w:pPr>
      <w:r>
        <w:rPr>
          <w:rFonts w:ascii="Verdana" w:hAnsi="Verdana"/>
          <w:sz w:val="20"/>
        </w:rPr>
        <w:t xml:space="preserve">L’angle </w:t>
      </w:r>
      <w:r w:rsidRPr="00AF7879">
        <w:rPr>
          <w:i/>
        </w:rPr>
        <w:t>φ</w:t>
      </w:r>
      <w:r>
        <w:rPr>
          <w:rFonts w:ascii="Verdana" w:hAnsi="Verdana"/>
          <w:sz w:val="20"/>
        </w:rPr>
        <w:t xml:space="preserve"> correspond au déphasage entre la tension simple et le courant de ligne correspondant.</w:t>
      </w:r>
    </w:p>
    <w:p w:rsidR="00AF7879" w:rsidRDefault="00AF7879">
      <w:pPr>
        <w:jc w:val="both"/>
        <w:rPr>
          <w:rFonts w:ascii="Verdana" w:hAnsi="Verdana"/>
          <w:sz w:val="20"/>
        </w:rPr>
      </w:pPr>
      <w:r>
        <w:rPr>
          <w:rFonts w:ascii="Verdana" w:hAnsi="Verdana"/>
          <w:sz w:val="20"/>
        </w:rPr>
        <w:t xml:space="preserve">L’angle </w:t>
      </w:r>
      <w:r w:rsidRPr="00AF7879">
        <w:rPr>
          <w:i/>
        </w:rPr>
        <w:t>θ</w:t>
      </w:r>
      <w:r>
        <w:rPr>
          <w:rFonts w:ascii="Verdana" w:hAnsi="Verdana"/>
          <w:sz w:val="20"/>
        </w:rPr>
        <w:t xml:space="preserve"> correspond au décalage interne du moteur, c’est-à-dire à l’angle formé entre le rotor et le stator</w:t>
      </w:r>
      <w:r w:rsidR="006D471F">
        <w:rPr>
          <w:rFonts w:ascii="Verdana" w:hAnsi="Verdana"/>
          <w:sz w:val="20"/>
        </w:rPr>
        <w:t xml:space="preserve"> (si p =1)</w:t>
      </w:r>
      <w:r>
        <w:rPr>
          <w:rFonts w:ascii="Verdana" w:hAnsi="Verdana"/>
          <w:sz w:val="20"/>
        </w:rPr>
        <w:t>.</w:t>
      </w:r>
    </w:p>
    <w:p w:rsidR="00C828B7" w:rsidRDefault="006D471F">
      <w:pPr>
        <w:jc w:val="both"/>
        <w:rPr>
          <w:rFonts w:ascii="Verdana" w:hAnsi="Verdana"/>
          <w:sz w:val="20"/>
        </w:rPr>
      </w:pPr>
      <w:r>
        <w:rPr>
          <w:rFonts w:ascii="Verdana" w:hAnsi="Verdana"/>
          <w:sz w:val="20"/>
        </w:rPr>
        <w:t xml:space="preserve">L’angle </w:t>
      </w:r>
      <w:r>
        <w:rPr>
          <w:i/>
        </w:rPr>
        <w:t>ψ</w:t>
      </w:r>
      <w:r>
        <w:rPr>
          <w:rFonts w:ascii="Verdana" w:hAnsi="Verdana"/>
          <w:sz w:val="20"/>
        </w:rPr>
        <w:t xml:space="preserve"> correspond au déphasage entre la fem et le courant de ligne.</w:t>
      </w:r>
    </w:p>
    <w:p w:rsidR="00C828B7" w:rsidRDefault="0056172A">
      <w:pPr>
        <w:jc w:val="both"/>
        <w:rPr>
          <w:rFonts w:ascii="Verdana" w:hAnsi="Verdana"/>
          <w:sz w:val="20"/>
        </w:rPr>
      </w:pPr>
      <w:r>
        <w:rPr>
          <w:rFonts w:ascii="Verdana" w:hAnsi="Verdana"/>
          <w:noProof/>
          <w:sz w:val="20"/>
        </w:rPr>
        <w:pict>
          <v:group id="_x0000_s1368" style="position:absolute;left:0;text-align:left;margin-left:-244.25pt;margin-top:2.4pt;width:182.5pt;height:157.35pt;z-index:251884544" coordorigin="709,12157" coordsize="3650,3147">
            <v:shape id="_x0000_s1350" type="#_x0000_t32" style="position:absolute;left:2221;top:12705;width:0;height:2352;flip:y" o:connectortype="straight" o:regroupid="2">
              <v:stroke dashstyle="dashDot"/>
            </v:shape>
            <v:shape id="_x0000_s1351" type="#_x0000_t32" style="position:absolute;left:1825;top:12526;width:968;height:0" o:connectortype="straight" o:regroupid="2">
              <v:stroke startarrow="block"/>
            </v:shape>
            <v:shape id="_x0000_s1352" type="#_x0000_t32" style="position:absolute;left:1652;top:12705;width:1176;height:2352;flip:y" o:connectortype="straight" o:regroupid="2">
              <v:stroke dashstyle="dashDot"/>
            </v:shape>
            <v:shape id="_x0000_s1353" style="position:absolute;left:1791;top:14710;width:408;height:231;rotation:1547697fd;flip:x y" coordsize="213,153" o:regroupid="2" path="m,153c21,113,43,74,79,48,115,22,162,5,213,e" filled="f">
              <v:stroke endarrow="block"/>
              <v:path arrowok="t"/>
            </v:shape>
            <v:shape id="_x0000_s1354" type="#_x0000_t32" style="position:absolute;left:1652;top:13924;width:569;height:1133;flip:x" o:connectortype="straight" o:regroupid="2">
              <v:stroke endarrow="block"/>
            </v:shape>
            <v:shape id="_x0000_s1355" type="#_x0000_t32" style="position:absolute;left:2221;top:13931;width:1;height:1179" o:connectortype="straight" o:regroupid="2">
              <v:stroke endarrow="block"/>
            </v:shape>
            <v:shape id="_x0000_s1356" type="#_x0000_t32" style="position:absolute;left:2221;top:13931;width:1027;height:502" o:connectortype="straight" o:regroupid="2">
              <v:stroke dashstyle="1 1" endcap="round"/>
            </v:shape>
            <v:shape id="_x0000_s1357" type="#_x0000_t32" style="position:absolute;left:2217;top:13927;width:536;height:53" o:connectortype="straight" o:regroupid="2">
              <v:stroke endarrow="block"/>
            </v:shape>
            <v:shape id="_x0000_s1358" type="#_x0000_t202" style="position:absolute;left:709;top:12627;width:1825;height:420;mso-height-percent:200;mso-height-percent:200;mso-width-relative:margin;mso-height-relative:margin" o:regroupid="2" filled="f" stroked="f">
              <v:textbox style="mso-fit-shape-to-text:t">
                <w:txbxContent>
                  <w:p w:rsidR="006D471F" w:rsidRDefault="006D471F">
                    <w:r>
                      <w:t>Axe du stator</w:t>
                    </w:r>
                  </w:p>
                </w:txbxContent>
              </v:textbox>
            </v:shape>
            <v:shape id="_x0000_s1359" type="#_x0000_t202" style="position:absolute;left:2534;top:12974;width:1825;height:420;mso-height-percent:200;mso-height-percent:200;mso-width-relative:margin;mso-height-relative:margin" o:regroupid="2" filled="f" stroked="f">
              <v:textbox style="mso-fit-shape-to-text:t">
                <w:txbxContent>
                  <w:p w:rsidR="006D471F" w:rsidRDefault="006D471F" w:rsidP="006D471F">
                    <w:r>
                      <w:t>Axe du rotor</w:t>
                    </w:r>
                  </w:p>
                </w:txbxContent>
              </v:textbox>
            </v:shape>
            <v:shape id="_x0000_s1360" type="#_x0000_t202" style="position:absolute;left:1423;top:12157;width:2324;height:420;mso-height-percent:200;mso-height-percent:200;mso-width-relative:margin;mso-height-relative:margin" o:regroupid="2" filled="f" stroked="f">
              <v:textbox style="mso-fit-shape-to-text:t">
                <w:txbxContent>
                  <w:p w:rsidR="006D471F" w:rsidRDefault="006D471F" w:rsidP="006D471F">
                    <w:r>
                      <w:t>Sens de rotation</w:t>
                    </w:r>
                  </w:p>
                </w:txbxContent>
              </v:textbox>
            </v:shape>
            <v:shape id="_x0000_s1361" type="#_x0000_t202" style="position:absolute;left:1674;top:14855;width:658;height:420;mso-height-percent:200;mso-height-percent:200;mso-width-relative:margin;mso-height-relative:margin" o:regroupid="2" filled="f" stroked="f">
              <v:textbox style="mso-next-textbox:#_x0000_s1361;mso-fit-shape-to-text:t">
                <w:txbxContent>
                  <w:p w:rsidR="006D471F" w:rsidRPr="006D471F" w:rsidRDefault="006D471F" w:rsidP="006D471F">
                    <w:r w:rsidRPr="00AF7879">
                      <w:rPr>
                        <w:i/>
                      </w:rPr>
                      <w:t>θ</w:t>
                    </w:r>
                  </w:p>
                </w:txbxContent>
              </v:textbox>
            </v:shape>
            <v:shape id="_x0000_s1362" style="position:absolute;left:2484;top:13957;width:89;height:140" coordsize="160,182" o:regroupid="2" path="m,182c33,172,66,163,90,144v24,-19,46,-50,57,-74c158,46,160,18,157,e" filled="f">
              <v:stroke startarrow="block"/>
              <v:path arrowok="t"/>
            </v:shape>
            <v:shape id="_x0000_s1363" type="#_x0000_t202" style="position:absolute;left:2461;top:13887;width:658;height:420;mso-height-percent:200;mso-height-percent:200;mso-width-relative:margin;mso-height-relative:margin" o:regroupid="2" filled="f" stroked="f">
              <v:textbox style="mso-fit-shape-to-text:t">
                <w:txbxContent>
                  <w:p w:rsidR="006D471F" w:rsidRPr="006D471F" w:rsidRDefault="006D471F" w:rsidP="006D471F">
                    <w:r>
                      <w:rPr>
                        <w:i/>
                      </w:rPr>
                      <w:t>ψ</w:t>
                    </w:r>
                  </w:p>
                </w:txbxContent>
              </v:textbox>
            </v:shape>
            <v:shape id="_x0000_s1364" type="#_x0000_t202" style="position:absolute;left:2380;top:13613;width:658;height:420;mso-height-percent:200;mso-height-percent:200;mso-width-relative:margin;mso-height-relative:margin" o:regroupid="2" filled="f" stroked="f">
              <v:textbox style="mso-fit-shape-to-text:t">
                <w:txbxContent>
                  <w:p w:rsidR="006D471F" w:rsidRPr="006D471F" w:rsidRDefault="006D471F" w:rsidP="006D471F">
                    <w:pPr>
                      <w:rPr>
                        <w:vertAlign w:val="subscript"/>
                      </w:rPr>
                    </w:pPr>
                    <w:r>
                      <w:rPr>
                        <w:i/>
                      </w:rPr>
                      <w:t>Φ</w:t>
                    </w:r>
                    <w:r>
                      <w:rPr>
                        <w:i/>
                        <w:vertAlign w:val="subscript"/>
                      </w:rPr>
                      <w:t>I</w:t>
                    </w:r>
                  </w:p>
                </w:txbxContent>
              </v:textbox>
            </v:shape>
            <v:shape id="_x0000_s1365" type="#_x0000_t202" style="position:absolute;left:2203;top:14884;width:658;height:420;mso-height-percent:200;mso-height-percent:200;mso-width-relative:margin;mso-height-relative:margin" o:regroupid="2" filled="f" stroked="f">
              <v:textbox style="mso-next-textbox:#_x0000_s1365;mso-fit-shape-to-text:t">
                <w:txbxContent>
                  <w:p w:rsidR="006D471F" w:rsidRPr="006D471F" w:rsidRDefault="006D471F" w:rsidP="006D471F">
                    <w:pPr>
                      <w:rPr>
                        <w:vertAlign w:val="subscript"/>
                      </w:rPr>
                    </w:pPr>
                    <w:r>
                      <w:rPr>
                        <w:i/>
                      </w:rPr>
                      <w:t>Φ</w:t>
                    </w:r>
                    <w:r>
                      <w:rPr>
                        <w:i/>
                        <w:vertAlign w:val="subscript"/>
                      </w:rPr>
                      <w:t>V</w:t>
                    </w:r>
                  </w:p>
                </w:txbxContent>
              </v:textbox>
            </v:shape>
            <v:shape id="_x0000_s1366" type="#_x0000_t202" style="position:absolute;left:1272;top:14521;width:658;height:420;mso-height-percent:200;mso-height-percent:200;mso-width-relative:margin;mso-height-relative:margin" o:regroupid="2" filled="f" stroked="f">
              <v:textbox style="mso-next-textbox:#_x0000_s1366;mso-fit-shape-to-text:t">
                <w:txbxContent>
                  <w:p w:rsidR="006D471F" w:rsidRPr="006D471F" w:rsidRDefault="006D471F" w:rsidP="006D471F">
                    <w:pPr>
                      <w:rPr>
                        <w:vertAlign w:val="subscript"/>
                      </w:rPr>
                    </w:pPr>
                    <w:r>
                      <w:rPr>
                        <w:i/>
                      </w:rPr>
                      <w:t>Φ</w:t>
                    </w:r>
                    <w:r>
                      <w:rPr>
                        <w:i/>
                        <w:vertAlign w:val="subscript"/>
                      </w:rPr>
                      <w:t>E</w:t>
                    </w:r>
                  </w:p>
                </w:txbxContent>
              </v:textbox>
            </v:shape>
            <w10:wrap type="square"/>
          </v:group>
        </w:pict>
      </w:r>
    </w:p>
    <w:p w:rsidR="00C828B7" w:rsidRDefault="00C828B7">
      <w:pPr>
        <w:jc w:val="both"/>
        <w:rPr>
          <w:rFonts w:ascii="Verdana" w:hAnsi="Verdana"/>
          <w:sz w:val="20"/>
        </w:rPr>
      </w:pPr>
    </w:p>
    <w:p w:rsidR="00C828B7" w:rsidRDefault="006D471F">
      <w:pPr>
        <w:jc w:val="both"/>
        <w:rPr>
          <w:rFonts w:ascii="Verdana" w:hAnsi="Verdana"/>
          <w:sz w:val="20"/>
        </w:rPr>
      </w:pPr>
      <w:r>
        <w:rPr>
          <w:rFonts w:ascii="Verdana" w:hAnsi="Verdana"/>
          <w:sz w:val="20"/>
        </w:rPr>
        <w:t>On déduit alors le diagramme des flux magnétiques à partir des relations suivantes :</w:t>
      </w:r>
    </w:p>
    <w:p w:rsidR="00D901B8" w:rsidRPr="00CD11E1" w:rsidRDefault="006D471F" w:rsidP="00D901B8">
      <w:pPr>
        <w:jc w:val="center"/>
        <w:rPr>
          <w:i/>
        </w:rPr>
      </w:pPr>
      <w:r w:rsidRPr="00CD11E1">
        <w:rPr>
          <w:i/>
          <w:u w:val="single"/>
        </w:rPr>
        <w:t>E</w:t>
      </w:r>
      <w:r w:rsidRPr="00CD11E1">
        <w:rPr>
          <w:i/>
        </w:rPr>
        <w:t xml:space="preserve"> = jω</w:t>
      </w:r>
      <w:r w:rsidRPr="00CD11E1">
        <w:rPr>
          <w:i/>
          <w:u w:val="single"/>
        </w:rPr>
        <w:t>Φ</w:t>
      </w:r>
      <w:r w:rsidRPr="00CD11E1">
        <w:rPr>
          <w:i/>
          <w:u w:val="single"/>
          <w:vertAlign w:val="subscript"/>
        </w:rPr>
        <w:t>E</w:t>
      </w:r>
      <w:r w:rsidR="00D901B8" w:rsidRPr="00CD11E1">
        <w:rPr>
          <w:i/>
          <w:vertAlign w:val="subscript"/>
        </w:rPr>
        <w:t> </w:t>
      </w:r>
      <w:r w:rsidR="00D901B8" w:rsidRPr="00CD11E1">
        <w:rPr>
          <w:i/>
        </w:rPr>
        <w:t xml:space="preserve">; </w:t>
      </w:r>
      <w:r w:rsidR="00D901B8" w:rsidRPr="00CD11E1">
        <w:rPr>
          <w:i/>
          <w:u w:val="single"/>
        </w:rPr>
        <w:t>V</w:t>
      </w:r>
      <w:r w:rsidR="00D901B8" w:rsidRPr="00CD11E1">
        <w:rPr>
          <w:i/>
        </w:rPr>
        <w:t xml:space="preserve"> = jω</w:t>
      </w:r>
      <w:r w:rsidR="00D901B8" w:rsidRPr="00CD11E1">
        <w:rPr>
          <w:i/>
          <w:u w:val="single"/>
        </w:rPr>
        <w:t>Φ</w:t>
      </w:r>
      <w:r w:rsidR="00D901B8" w:rsidRPr="00CD11E1">
        <w:rPr>
          <w:i/>
          <w:u w:val="single"/>
          <w:vertAlign w:val="subscript"/>
        </w:rPr>
        <w:t>V</w:t>
      </w:r>
      <w:r w:rsidR="00D901B8" w:rsidRPr="00CD11E1">
        <w:rPr>
          <w:i/>
          <w:vertAlign w:val="subscript"/>
        </w:rPr>
        <w:t> </w:t>
      </w:r>
      <w:r w:rsidR="00D901B8" w:rsidRPr="00CD11E1">
        <w:rPr>
          <w:i/>
        </w:rPr>
        <w:t xml:space="preserve">; </w:t>
      </w:r>
      <w:r w:rsidR="00D901B8" w:rsidRPr="00CD11E1">
        <w:rPr>
          <w:i/>
          <w:u w:val="single"/>
        </w:rPr>
        <w:t>Φ</w:t>
      </w:r>
      <w:r w:rsidR="00D901B8" w:rsidRPr="00CD11E1">
        <w:rPr>
          <w:i/>
          <w:u w:val="single"/>
          <w:vertAlign w:val="subscript"/>
        </w:rPr>
        <w:t>I</w:t>
      </w:r>
      <w:r w:rsidR="00D901B8" w:rsidRPr="00CD11E1">
        <w:rPr>
          <w:i/>
        </w:rPr>
        <w:t xml:space="preserve"> = L</w:t>
      </w:r>
      <w:r w:rsidR="00D901B8" w:rsidRPr="00CD11E1">
        <w:rPr>
          <w:i/>
          <w:u w:val="single"/>
        </w:rPr>
        <w:t>I</w:t>
      </w:r>
    </w:p>
    <w:p w:rsidR="00D901B8" w:rsidRDefault="00CD11E1" w:rsidP="00D901B8">
      <w:pPr>
        <w:jc w:val="both"/>
        <w:rPr>
          <w:rFonts w:ascii="Verdana" w:hAnsi="Verdana"/>
          <w:sz w:val="20"/>
        </w:rPr>
      </w:pPr>
      <w:r>
        <w:rPr>
          <w:rFonts w:ascii="Verdana" w:hAnsi="Verdana"/>
          <w:sz w:val="20"/>
        </w:rPr>
        <w:t xml:space="preserve">Où </w:t>
      </w:r>
      <w:r w:rsidRPr="00CD11E1">
        <w:rPr>
          <w:i/>
          <w:u w:val="single"/>
        </w:rPr>
        <w:t>Φ</w:t>
      </w:r>
      <w:r w:rsidRPr="00CD11E1">
        <w:rPr>
          <w:i/>
          <w:u w:val="single"/>
          <w:vertAlign w:val="subscript"/>
        </w:rPr>
        <w:t>I</w:t>
      </w:r>
      <w:r>
        <w:rPr>
          <w:rFonts w:ascii="Verdana" w:hAnsi="Verdana"/>
          <w:sz w:val="20"/>
        </w:rPr>
        <w:t xml:space="preserve"> est le flux crée par le champ tournant crée par les courants statoriques.</w:t>
      </w:r>
    </w:p>
    <w:p w:rsidR="00C828B7" w:rsidRPr="006D471F" w:rsidRDefault="008F3A6A">
      <w:pPr>
        <w:jc w:val="both"/>
        <w:rPr>
          <w:rFonts w:ascii="Verdana" w:hAnsi="Verdana"/>
          <w:sz w:val="20"/>
        </w:rPr>
      </w:pPr>
      <w:r w:rsidRPr="00CD11E1">
        <w:rPr>
          <w:i/>
          <w:u w:val="single"/>
        </w:rPr>
        <w:t>Φ</w:t>
      </w:r>
      <w:r w:rsidRPr="00CD11E1">
        <w:rPr>
          <w:i/>
          <w:u w:val="single"/>
          <w:vertAlign w:val="subscript"/>
        </w:rPr>
        <w:t>E</w:t>
      </w:r>
      <w:r>
        <w:rPr>
          <w:rFonts w:ascii="Verdana" w:hAnsi="Verdana"/>
          <w:sz w:val="20"/>
        </w:rPr>
        <w:t xml:space="preserve"> est le flux crée par le champ tournant crée par les courants rotoriques.</w:t>
      </w:r>
    </w:p>
    <w:p w:rsidR="00D45765" w:rsidRDefault="008F3A6A">
      <w:pPr>
        <w:jc w:val="both"/>
        <w:rPr>
          <w:rFonts w:ascii="Verdana" w:hAnsi="Verdana"/>
          <w:sz w:val="20"/>
        </w:rPr>
      </w:pPr>
      <w:r w:rsidRPr="00CD11E1">
        <w:rPr>
          <w:i/>
          <w:u w:val="single"/>
        </w:rPr>
        <w:lastRenderedPageBreak/>
        <w:t>Φ</w:t>
      </w:r>
      <w:r w:rsidRPr="00CD11E1">
        <w:rPr>
          <w:i/>
          <w:u w:val="single"/>
          <w:vertAlign w:val="subscript"/>
        </w:rPr>
        <w:t>V</w:t>
      </w:r>
      <w:r>
        <w:rPr>
          <w:rFonts w:ascii="Verdana" w:hAnsi="Verdana"/>
          <w:sz w:val="20"/>
        </w:rPr>
        <w:t xml:space="preserve"> Est le flux crée par le champ tournant résultant.</w:t>
      </w:r>
    </w:p>
    <w:p w:rsidR="00D45765" w:rsidRDefault="00BA2EB9">
      <w:pPr>
        <w:jc w:val="both"/>
        <w:rPr>
          <w:rFonts w:ascii="Verdana" w:hAnsi="Verdana"/>
          <w:sz w:val="20"/>
        </w:rPr>
      </w:pPr>
      <w:r>
        <w:rPr>
          <w:rFonts w:ascii="Verdana" w:hAnsi="Verdana"/>
          <w:sz w:val="20"/>
        </w:rPr>
        <w:t xml:space="preserve">Sachant que la multiplication par j correspond à une rotation de 90°, on passe aisément de </w:t>
      </w:r>
      <w:r w:rsidRPr="00CD11E1">
        <w:rPr>
          <w:i/>
          <w:u w:val="single"/>
        </w:rPr>
        <w:t>E</w:t>
      </w:r>
      <w:r>
        <w:rPr>
          <w:rFonts w:ascii="Verdana" w:hAnsi="Verdana"/>
          <w:sz w:val="20"/>
        </w:rPr>
        <w:t xml:space="preserve"> à </w:t>
      </w:r>
      <w:r w:rsidRPr="00CD11E1">
        <w:rPr>
          <w:i/>
          <w:u w:val="single"/>
        </w:rPr>
        <w:t>Φ</w:t>
      </w:r>
      <w:r w:rsidRPr="00CD11E1">
        <w:rPr>
          <w:i/>
          <w:u w:val="single"/>
          <w:vertAlign w:val="subscript"/>
        </w:rPr>
        <w:t>E</w:t>
      </w:r>
      <w:r>
        <w:rPr>
          <w:rFonts w:ascii="Verdana" w:hAnsi="Verdana"/>
          <w:sz w:val="20"/>
        </w:rPr>
        <w:t xml:space="preserve"> et de</w:t>
      </w:r>
      <w:r w:rsidRPr="00BA2EB9">
        <w:rPr>
          <w:i/>
          <w:u w:val="single"/>
        </w:rPr>
        <w:t xml:space="preserve"> </w:t>
      </w:r>
      <w:r w:rsidRPr="00CD11E1">
        <w:rPr>
          <w:i/>
          <w:u w:val="single"/>
        </w:rPr>
        <w:t>V</w:t>
      </w:r>
      <w:r>
        <w:rPr>
          <w:rFonts w:ascii="Verdana" w:hAnsi="Verdana"/>
          <w:sz w:val="20"/>
        </w:rPr>
        <w:t xml:space="preserve"> à </w:t>
      </w:r>
      <w:r w:rsidRPr="00CD11E1">
        <w:rPr>
          <w:i/>
          <w:u w:val="single"/>
        </w:rPr>
        <w:t>Φ</w:t>
      </w:r>
      <w:r w:rsidRPr="00CD11E1">
        <w:rPr>
          <w:i/>
          <w:u w:val="single"/>
          <w:vertAlign w:val="subscript"/>
        </w:rPr>
        <w:t>V</w:t>
      </w:r>
      <w:r>
        <w:rPr>
          <w:rFonts w:ascii="Verdana" w:hAnsi="Verdana"/>
          <w:sz w:val="20"/>
        </w:rPr>
        <w:t xml:space="preserve">. Le passage de </w:t>
      </w:r>
      <w:r w:rsidRPr="00CD11E1">
        <w:rPr>
          <w:i/>
          <w:u w:val="single"/>
        </w:rPr>
        <w:t>I</w:t>
      </w:r>
      <w:r>
        <w:rPr>
          <w:rFonts w:ascii="Verdana" w:hAnsi="Verdana"/>
          <w:sz w:val="20"/>
        </w:rPr>
        <w:t xml:space="preserve"> à </w:t>
      </w:r>
      <w:r w:rsidRPr="00CD11E1">
        <w:rPr>
          <w:i/>
          <w:u w:val="single"/>
        </w:rPr>
        <w:t>Φ</w:t>
      </w:r>
      <w:r w:rsidRPr="00CD11E1">
        <w:rPr>
          <w:i/>
          <w:u w:val="single"/>
          <w:vertAlign w:val="subscript"/>
        </w:rPr>
        <w:t>I</w:t>
      </w:r>
      <w:r>
        <w:rPr>
          <w:rFonts w:ascii="Verdana" w:hAnsi="Verdana"/>
          <w:sz w:val="20"/>
        </w:rPr>
        <w:t xml:space="preserve"> correspond à une multiplication par la constante L, ces deux vecteurs sont donc colinéaires.</w:t>
      </w:r>
    </w:p>
    <w:p w:rsidR="00C828B7" w:rsidRDefault="00784BF8">
      <w:pPr>
        <w:jc w:val="both"/>
        <w:rPr>
          <w:rFonts w:ascii="Verdana" w:hAnsi="Verdana"/>
          <w:sz w:val="20"/>
        </w:rPr>
      </w:pPr>
      <w:r>
        <w:rPr>
          <w:rFonts w:ascii="Verdana" w:hAnsi="Verdana"/>
          <w:sz w:val="20"/>
        </w:rPr>
        <w:t xml:space="preserve">Pour maîtriser le couple du moteur synchrone, il faut fixer l’angle entre les champs du rotor et du stator. Le champ du rotor étant verrouillé sur celui du stator, la rotation de ce dernier entraînera la rotation du rotor. Pour obtenir un couple optimal, on cherche à annuler l’angle </w:t>
      </w:r>
      <w:r>
        <w:rPr>
          <w:i/>
        </w:rPr>
        <w:t>ψ</w:t>
      </w:r>
      <w:r>
        <w:rPr>
          <w:rFonts w:ascii="Verdana" w:hAnsi="Verdana"/>
          <w:sz w:val="20"/>
        </w:rPr>
        <w:t>. Les champs tournants du stator et du rotor sont donc perpendiculaires. Il faut donc que les courants de chaque phase du stator soit en phase avec la fem correspondante. Ceci s’effectue en asservissant à la fois la position du rotor par rapport au stator et les courant statoriques. C’est le principe de l’autopilotage de la machine synchrone.</w:t>
      </w:r>
    </w:p>
    <w:p w:rsidR="00C828B7" w:rsidRDefault="00C828B7">
      <w:pPr>
        <w:jc w:val="both"/>
        <w:rPr>
          <w:rFonts w:ascii="Verdana" w:hAnsi="Verdana"/>
          <w:sz w:val="20"/>
        </w:rPr>
      </w:pPr>
    </w:p>
    <w:p w:rsidR="00346377" w:rsidRDefault="00346377">
      <w:pPr>
        <w:rPr>
          <w:rFonts w:ascii="Verdana" w:hAnsi="Verdana"/>
          <w:sz w:val="20"/>
        </w:rPr>
      </w:pPr>
    </w:p>
    <w:p w:rsidR="00346377" w:rsidRDefault="00800560" w:rsidP="004906D1">
      <w:pPr>
        <w:numPr>
          <w:ilvl w:val="1"/>
          <w:numId w:val="1"/>
        </w:numPr>
        <w:rPr>
          <w:rFonts w:ascii="Verdana" w:hAnsi="Verdana"/>
          <w:b/>
          <w:bCs/>
          <w:sz w:val="20"/>
        </w:rPr>
      </w:pPr>
      <w:r>
        <w:rPr>
          <w:rFonts w:ascii="Verdana" w:hAnsi="Verdana"/>
          <w:b/>
          <w:bCs/>
          <w:sz w:val="20"/>
        </w:rPr>
        <w:t>Expression du c</w:t>
      </w:r>
      <w:r w:rsidR="00346377">
        <w:rPr>
          <w:rFonts w:ascii="Verdana" w:hAnsi="Verdana"/>
          <w:b/>
          <w:bCs/>
          <w:sz w:val="20"/>
        </w:rPr>
        <w:t>ouple électromagnétique</w:t>
      </w:r>
    </w:p>
    <w:p w:rsidR="00346377" w:rsidRDefault="00346377">
      <w:pPr>
        <w:rPr>
          <w:rFonts w:ascii="Verdana" w:hAnsi="Verdana"/>
          <w:sz w:val="20"/>
        </w:rPr>
      </w:pPr>
      <w:r>
        <w:rPr>
          <w:rFonts w:ascii="Verdana" w:hAnsi="Verdana"/>
          <w:sz w:val="20"/>
        </w:rPr>
        <w:t xml:space="preserve">Chaque phase absorbe une puissance </w:t>
      </w:r>
      <w:r>
        <w:rPr>
          <w:i/>
          <w:iCs/>
        </w:rPr>
        <w:t>V.I.cos</w:t>
      </w:r>
      <w:r>
        <w:rPr>
          <w:rFonts w:ascii="Symbol" w:hAnsi="Symbol"/>
          <w:i/>
          <w:iCs/>
        </w:rPr>
        <w:t></w:t>
      </w:r>
      <w:r w:rsidR="00F602EB">
        <w:rPr>
          <w:rFonts w:ascii="Verdana" w:hAnsi="Verdana"/>
          <w:sz w:val="20"/>
        </w:rPr>
        <w:t xml:space="preserve"> ou </w:t>
      </w:r>
      <w:r w:rsidR="00F602EB">
        <w:rPr>
          <w:i/>
          <w:iCs/>
        </w:rPr>
        <w:t>E.I.cosψ</w:t>
      </w:r>
    </w:p>
    <w:p w:rsidR="00346377" w:rsidRDefault="00346377">
      <w:pPr>
        <w:rPr>
          <w:rFonts w:ascii="Verdana" w:hAnsi="Verdana"/>
          <w:sz w:val="20"/>
        </w:rPr>
      </w:pPr>
      <w:r>
        <w:rPr>
          <w:rFonts w:ascii="Verdana" w:hAnsi="Verdana"/>
          <w:sz w:val="20"/>
        </w:rPr>
        <w:t>Au total, la puissance électromagnétique absorbée s’écrit :</w:t>
      </w:r>
      <w:r>
        <w:rPr>
          <w:rFonts w:ascii="Verdana" w:hAnsi="Verdana"/>
          <w:sz w:val="20"/>
        </w:rPr>
        <w:tab/>
      </w:r>
      <w:r>
        <w:rPr>
          <w:i/>
          <w:iCs/>
        </w:rPr>
        <w:t>P</w:t>
      </w:r>
      <w:r>
        <w:rPr>
          <w:i/>
          <w:iCs/>
          <w:vertAlign w:val="subscript"/>
        </w:rPr>
        <w:t>em</w:t>
      </w:r>
      <w:r>
        <w:rPr>
          <w:i/>
          <w:iCs/>
        </w:rPr>
        <w:t xml:space="preserve"> = 3.V.I.cos</w:t>
      </w:r>
      <w:r>
        <w:rPr>
          <w:rFonts w:ascii="Symbol" w:hAnsi="Symbol"/>
          <w:i/>
          <w:iCs/>
        </w:rPr>
        <w:t></w:t>
      </w:r>
      <w:r w:rsidR="00F602EB">
        <w:rPr>
          <w:rFonts w:ascii="Symbol" w:hAnsi="Symbol"/>
          <w:i/>
          <w:iCs/>
        </w:rPr>
        <w:t></w:t>
      </w:r>
      <w:r w:rsidR="00F602EB">
        <w:rPr>
          <w:rFonts w:ascii="Symbol" w:hAnsi="Symbol"/>
          <w:i/>
          <w:iCs/>
        </w:rPr>
        <w:t></w:t>
      </w:r>
      <w:r w:rsidR="00F602EB">
        <w:rPr>
          <w:rFonts w:ascii="Symbol" w:hAnsi="Symbol"/>
          <w:i/>
          <w:iCs/>
        </w:rPr>
        <w:t></w:t>
      </w:r>
      <w:r w:rsidR="00F602EB">
        <w:rPr>
          <w:rFonts w:ascii="Symbol" w:hAnsi="Symbol"/>
          <w:i/>
          <w:iCs/>
        </w:rPr>
        <w:t></w:t>
      </w:r>
      <w:r w:rsidR="00F602EB">
        <w:rPr>
          <w:rFonts w:ascii="Symbol" w:hAnsi="Symbol"/>
          <w:i/>
          <w:iCs/>
        </w:rPr>
        <w:t></w:t>
      </w:r>
      <w:r w:rsidR="00F602EB" w:rsidRPr="00F602EB">
        <w:rPr>
          <w:i/>
          <w:iCs/>
        </w:rPr>
        <w:t xml:space="preserve"> </w:t>
      </w:r>
      <w:r w:rsidR="00F602EB">
        <w:rPr>
          <w:i/>
          <w:iCs/>
        </w:rPr>
        <w:t>E.I.cosψ</w:t>
      </w:r>
    </w:p>
    <w:p w:rsidR="00346377" w:rsidRDefault="00346377">
      <w:pPr>
        <w:rPr>
          <w:rFonts w:ascii="Verdana" w:hAnsi="Verdana"/>
          <w:sz w:val="20"/>
        </w:rPr>
      </w:pPr>
      <w:r>
        <w:rPr>
          <w:rFonts w:ascii="Verdana" w:hAnsi="Verdana"/>
          <w:sz w:val="20"/>
        </w:rPr>
        <w:t>Donc le couple électromagnétique :</w:t>
      </w:r>
      <w:r>
        <w:rPr>
          <w:rFonts w:ascii="Verdana" w:hAnsi="Verdana"/>
          <w:sz w:val="20"/>
        </w:rPr>
        <w:tab/>
      </w:r>
      <w:r>
        <w:rPr>
          <w:i/>
          <w:iCs/>
        </w:rPr>
        <w:t>T</w:t>
      </w:r>
      <w:r>
        <w:rPr>
          <w:i/>
          <w:iCs/>
          <w:vertAlign w:val="subscript"/>
        </w:rPr>
        <w:t>em</w:t>
      </w:r>
      <w:r>
        <w:rPr>
          <w:i/>
          <w:iCs/>
        </w:rPr>
        <w:t xml:space="preserve"> = </w:t>
      </w:r>
      <w:r w:rsidR="0056172A">
        <w:rPr>
          <w:rFonts w:ascii="Symbol" w:hAnsi="Symbol"/>
          <w:i/>
          <w:iCs/>
        </w:rPr>
        <w:fldChar w:fldCharType="begin"/>
      </w:r>
      <w:r>
        <w:rPr>
          <w:rFonts w:ascii="Symbol" w:hAnsi="Symbol"/>
          <w:i/>
          <w:iCs/>
        </w:rPr>
        <w:instrText xml:space="preserve"> EQ  </w:instrText>
      </w:r>
      <w:r w:rsidR="0056172A">
        <w:rPr>
          <w:rFonts w:ascii="Symbol" w:hAnsi="Symbol"/>
          <w:i/>
          <w:iCs/>
        </w:rPr>
        <w:fldChar w:fldCharType="begin"/>
      </w:r>
      <w:r>
        <w:rPr>
          <w:rFonts w:ascii="Symbol" w:hAnsi="Symbol"/>
          <w:i/>
          <w:iCs/>
        </w:rPr>
        <w:instrText xml:space="preserve"> EQ  </w:instrText>
      </w:r>
      <w:r>
        <w:rPr>
          <w:i/>
          <w:iCs/>
        </w:rPr>
        <w:instrText>\s\do2(\f(</w:instrText>
      </w:r>
      <w:r w:rsidR="0056172A">
        <w:rPr>
          <w:i/>
          <w:iCs/>
          <w:sz w:val="20"/>
        </w:rPr>
        <w:fldChar w:fldCharType="begin"/>
      </w:r>
      <w:r>
        <w:rPr>
          <w:i/>
          <w:iCs/>
          <w:sz w:val="20"/>
        </w:rPr>
        <w:instrText xml:space="preserve"> EQ  </w:instrText>
      </w:r>
      <w:r>
        <w:rPr>
          <w:i/>
          <w:iCs/>
        </w:rPr>
        <w:instrText>P</w:instrText>
      </w:r>
      <w:r w:rsidR="0056172A">
        <w:rPr>
          <w:i/>
          <w:iCs/>
          <w:sz w:val="20"/>
        </w:rPr>
        <w:fldChar w:fldCharType="begin"/>
      </w:r>
      <w:r>
        <w:rPr>
          <w:i/>
          <w:iCs/>
          <w:sz w:val="20"/>
        </w:rPr>
        <w:instrText xml:space="preserve"> EQ  </w:instrText>
      </w:r>
      <w:r>
        <w:rPr>
          <w:i/>
          <w:iCs/>
        </w:rPr>
        <w:instrText>\s \do3(</w:instrText>
      </w:r>
      <w:r w:rsidR="0056172A">
        <w:rPr>
          <w:i/>
          <w:iCs/>
          <w:sz w:val="20"/>
        </w:rPr>
        <w:fldChar w:fldCharType="begin"/>
      </w:r>
      <w:r>
        <w:rPr>
          <w:i/>
          <w:iCs/>
          <w:sz w:val="20"/>
        </w:rPr>
        <w:instrText xml:space="preserve"> EQ  em</w:instrText>
      </w:r>
      <w:r w:rsidR="0056172A">
        <w:rPr>
          <w:i/>
          <w:iCs/>
          <w:sz w:val="20"/>
        </w:rPr>
        <w:fldChar w:fldCharType="end"/>
      </w:r>
      <w:r>
        <w:rPr>
          <w:i/>
          <w:iCs/>
          <w:sz w:val="20"/>
        </w:rPr>
        <w:instrText>)</w:instrText>
      </w:r>
      <w:r w:rsidR="0056172A">
        <w:rPr>
          <w:i/>
          <w:iCs/>
          <w:sz w:val="20"/>
        </w:rPr>
        <w:fldChar w:fldCharType="end"/>
      </w:r>
      <w:r w:rsidR="0056172A">
        <w:rPr>
          <w:i/>
          <w:iCs/>
          <w:sz w:val="20"/>
        </w:rPr>
        <w:fldChar w:fldCharType="end"/>
      </w:r>
      <w:r>
        <w:rPr>
          <w:i/>
          <w:iCs/>
        </w:rPr>
        <w:instrText>;</w:instrText>
      </w:r>
      <w:r w:rsidR="0056172A">
        <w:rPr>
          <w:rFonts w:ascii="Symbol" w:hAnsi="Symbol"/>
          <w:i/>
          <w:iCs/>
        </w:rPr>
        <w:fldChar w:fldCharType="begin"/>
      </w:r>
      <w:r>
        <w:rPr>
          <w:rFonts w:ascii="Symbol" w:hAnsi="Symbol"/>
          <w:i/>
          <w:iCs/>
        </w:rPr>
        <w:instrText xml:space="preserve"> EQ  W</w:instrText>
      </w:r>
      <w:r w:rsidR="0056172A">
        <w:rPr>
          <w:rFonts w:ascii="Symbol" w:hAnsi="Symbol"/>
          <w:i/>
          <w:iCs/>
        </w:rPr>
        <w:fldChar w:fldCharType="end"/>
      </w:r>
      <w:r>
        <w:rPr>
          <w:rFonts w:ascii="Symbol" w:hAnsi="Symbol"/>
          <w:i/>
          <w:iCs/>
        </w:rPr>
        <w:instrText>))</w:instrText>
      </w:r>
      <w:r w:rsidR="0056172A">
        <w:rPr>
          <w:rFonts w:ascii="Symbol" w:hAnsi="Symbol"/>
          <w:i/>
          <w:iCs/>
        </w:rPr>
        <w:fldChar w:fldCharType="end"/>
      </w:r>
      <w:r w:rsidR="0056172A">
        <w:rPr>
          <w:rFonts w:ascii="Symbol" w:hAnsi="Symbol"/>
          <w:i/>
          <w:iCs/>
        </w:rPr>
        <w:fldChar w:fldCharType="begin"/>
      </w:r>
      <w:r>
        <w:rPr>
          <w:rFonts w:ascii="Symbol" w:hAnsi="Symbol"/>
          <w:i/>
          <w:iCs/>
        </w:rPr>
        <w:instrText xml:space="preserve"> COMMENTS  </w:instrText>
      </w:r>
      <w:r>
        <w:rPr>
          <w:i/>
          <w:iCs/>
        </w:rPr>
        <w:instrText>\f{P_{em};</w:instrText>
      </w:r>
      <w:r>
        <w:rPr>
          <w:rFonts w:ascii="Symbol" w:hAnsi="Symbol"/>
          <w:i/>
          <w:iCs/>
        </w:rPr>
        <w:instrText>W</w:instrText>
      </w:r>
      <w:r>
        <w:rPr>
          <w:i/>
          <w:iCs/>
        </w:rPr>
        <w:instrText>}</w:instrText>
      </w:r>
      <w:r w:rsidR="0056172A">
        <w:rPr>
          <w:rFonts w:ascii="Symbol" w:hAnsi="Symbol"/>
          <w:i/>
          <w:iCs/>
        </w:rPr>
        <w:fldChar w:fldCharType="end"/>
      </w:r>
      <w:r w:rsidR="0056172A">
        <w:rPr>
          <w:rFonts w:ascii="Symbol" w:hAnsi="Symbol"/>
          <w:i/>
          <w:iCs/>
        </w:rPr>
        <w:fldChar w:fldCharType="end"/>
      </w:r>
      <w:r>
        <w:rPr>
          <w:i/>
          <w:iCs/>
        </w:rPr>
        <w:t xml:space="preserve"> = </w:t>
      </w:r>
      <w:r w:rsidR="0056172A">
        <w:rPr>
          <w:i/>
          <w:iCs/>
        </w:rPr>
        <w:fldChar w:fldCharType="begin"/>
      </w:r>
      <w:r>
        <w:rPr>
          <w:i/>
          <w:iCs/>
        </w:rPr>
        <w:instrText xml:space="preserve"> EQ  </w:instrText>
      </w:r>
      <w:r w:rsidR="0056172A">
        <w:rPr>
          <w:i/>
          <w:iCs/>
        </w:rPr>
        <w:fldChar w:fldCharType="begin"/>
      </w:r>
      <w:r>
        <w:rPr>
          <w:i/>
          <w:iCs/>
        </w:rPr>
        <w:instrText xml:space="preserve"> EQ  \s\do2(\f(</w:instrText>
      </w:r>
      <w:r w:rsidR="0056172A">
        <w:rPr>
          <w:rFonts w:ascii="Symbol" w:hAnsi="Symbol"/>
          <w:i/>
          <w:iCs/>
        </w:rPr>
        <w:fldChar w:fldCharType="begin"/>
      </w:r>
      <w:r>
        <w:rPr>
          <w:rFonts w:ascii="Symbol" w:hAnsi="Symbol"/>
          <w:i/>
          <w:iCs/>
        </w:rPr>
        <w:instrText xml:space="preserve"> EQ  </w:instrText>
      </w:r>
      <w:r>
        <w:rPr>
          <w:i/>
          <w:iCs/>
        </w:rPr>
        <w:instrText>3.V.I.cos</w:instrText>
      </w:r>
      <w:r>
        <w:rPr>
          <w:rFonts w:ascii="Symbol" w:hAnsi="Symbol"/>
          <w:i/>
          <w:iCs/>
        </w:rPr>
        <w:instrText>j</w:instrText>
      </w:r>
      <w:r w:rsidR="0056172A">
        <w:rPr>
          <w:rFonts w:ascii="Symbol" w:hAnsi="Symbol"/>
          <w:i/>
          <w:iCs/>
        </w:rPr>
        <w:fldChar w:fldCharType="end"/>
      </w:r>
      <w:r>
        <w:rPr>
          <w:i/>
          <w:iCs/>
        </w:rPr>
        <w:instrText>;</w:instrText>
      </w:r>
      <w:r w:rsidR="0056172A">
        <w:rPr>
          <w:i/>
          <w:iCs/>
        </w:rPr>
        <w:fldChar w:fldCharType="begin"/>
      </w:r>
      <w:r>
        <w:rPr>
          <w:i/>
          <w:iCs/>
        </w:rPr>
        <w:instrText xml:space="preserve"> EQ  2</w:instrText>
      </w:r>
      <w:r>
        <w:rPr>
          <w:rFonts w:ascii="Symbol" w:hAnsi="Symbol"/>
          <w:i/>
          <w:iCs/>
        </w:rPr>
        <w:instrText>p</w:instrText>
      </w:r>
      <w:r>
        <w:rPr>
          <w:i/>
          <w:iCs/>
        </w:rPr>
        <w:instrText>n</w:instrText>
      </w:r>
      <w:r w:rsidR="0056172A">
        <w:rPr>
          <w:i/>
          <w:iCs/>
        </w:rPr>
        <w:fldChar w:fldCharType="end"/>
      </w:r>
      <w:r>
        <w:rPr>
          <w:i/>
          <w:iCs/>
        </w:rPr>
        <w:instrText>))</w:instrText>
      </w:r>
      <w:r w:rsidR="0056172A">
        <w:rPr>
          <w:i/>
          <w:iCs/>
        </w:rPr>
        <w:fldChar w:fldCharType="end"/>
      </w:r>
      <w:r w:rsidR="0056172A">
        <w:rPr>
          <w:i/>
          <w:iCs/>
        </w:rPr>
        <w:fldChar w:fldCharType="begin"/>
      </w:r>
      <w:r>
        <w:rPr>
          <w:i/>
          <w:iCs/>
        </w:rPr>
        <w:instrText xml:space="preserve"> COMMENTS  \f{3.V.I.cos</w:instrText>
      </w:r>
      <w:r>
        <w:rPr>
          <w:rFonts w:ascii="Symbol" w:hAnsi="Symbol"/>
          <w:i/>
          <w:iCs/>
        </w:rPr>
        <w:instrText>j</w:instrText>
      </w:r>
      <w:r>
        <w:rPr>
          <w:i/>
          <w:iCs/>
        </w:rPr>
        <w:instrText>;2</w:instrText>
      </w:r>
      <w:r>
        <w:rPr>
          <w:rFonts w:ascii="Symbol" w:hAnsi="Symbol"/>
          <w:i/>
          <w:iCs/>
        </w:rPr>
        <w:instrText>p</w:instrText>
      </w:r>
      <w:r>
        <w:rPr>
          <w:i/>
          <w:iCs/>
        </w:rPr>
        <w:instrText>n}</w:instrText>
      </w:r>
      <w:r w:rsidR="0056172A">
        <w:rPr>
          <w:i/>
          <w:iCs/>
        </w:rPr>
        <w:fldChar w:fldCharType="end"/>
      </w:r>
      <w:r w:rsidR="0056172A">
        <w:rPr>
          <w:i/>
          <w:iCs/>
        </w:rPr>
        <w:fldChar w:fldCharType="end"/>
      </w:r>
    </w:p>
    <w:p w:rsidR="00F602EB" w:rsidRDefault="00F602EB">
      <w:pPr>
        <w:rPr>
          <w:rFonts w:ascii="Verdana" w:hAnsi="Verdana"/>
          <w:sz w:val="20"/>
        </w:rPr>
      </w:pP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i/>
          <w:iCs/>
        </w:rPr>
        <w:t>T</w:t>
      </w:r>
      <w:r>
        <w:rPr>
          <w:i/>
          <w:iCs/>
          <w:vertAlign w:val="subscript"/>
        </w:rPr>
        <w:t>em</w:t>
      </w:r>
      <w:r>
        <w:rPr>
          <w:i/>
          <w:iCs/>
        </w:rPr>
        <w:t xml:space="preserve"> = </w:t>
      </w:r>
      <m:oMath>
        <m:f>
          <m:fPr>
            <m:ctrlPr>
              <w:rPr>
                <w:rFonts w:ascii="Cambria Math" w:hAnsi="Cambria Math"/>
                <w:i/>
                <w:iCs/>
              </w:rPr>
            </m:ctrlPr>
          </m:fPr>
          <m:num>
            <m:r>
              <w:rPr>
                <w:rFonts w:ascii="Cambria Math" w:hAnsi="Cambria Math"/>
              </w:rPr>
              <m:t>3EIcosψ</m:t>
            </m:r>
          </m:num>
          <m:den>
            <m:r>
              <m:rPr>
                <m:sty m:val="p"/>
              </m:rPr>
              <w:rPr>
                <w:rFonts w:ascii="Cambria Math" w:hAnsi="Cambria Math"/>
              </w:rPr>
              <m:t>Ω</m:t>
            </m:r>
          </m:den>
        </m:f>
      </m:oMath>
    </w:p>
    <w:p w:rsidR="00F602EB" w:rsidRDefault="00F602EB">
      <w:pPr>
        <w:rPr>
          <w:rFonts w:ascii="Verdana" w:hAnsi="Verdana"/>
          <w:sz w:val="20"/>
        </w:rPr>
      </w:pPr>
    </w:p>
    <w:sectPr w:rsidR="00F602EB" w:rsidSect="002464A8">
      <w:headerReference w:type="default" r:id="rId27"/>
      <w:footerReference w:type="default" r:id="rId28"/>
      <w:pgSz w:w="11906" w:h="16838"/>
      <w:pgMar w:top="1135" w:right="566" w:bottom="1135"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99C" w:rsidRDefault="00B5799C">
      <w:r>
        <w:separator/>
      </w:r>
    </w:p>
  </w:endnote>
  <w:endnote w:type="continuationSeparator" w:id="0">
    <w:p w:rsidR="00B5799C" w:rsidRDefault="00B579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TE3636D8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DB" w:rsidRDefault="0056172A">
    <w:pPr>
      <w:pStyle w:val="Pieddepage"/>
      <w:jc w:val="center"/>
    </w:pPr>
    <w:r>
      <w:rPr>
        <w:rStyle w:val="Numrodepage"/>
      </w:rPr>
      <w:fldChar w:fldCharType="begin"/>
    </w:r>
    <w:r w:rsidR="006938DB">
      <w:rPr>
        <w:rStyle w:val="Numrodepage"/>
      </w:rPr>
      <w:instrText xml:space="preserve"> PAGE </w:instrText>
    </w:r>
    <w:r>
      <w:rPr>
        <w:rStyle w:val="Numrodepage"/>
      </w:rPr>
      <w:fldChar w:fldCharType="separate"/>
    </w:r>
    <w:r w:rsidR="003F2187">
      <w:rPr>
        <w:rStyle w:val="Numrodepage"/>
        <w:noProof/>
      </w:rPr>
      <w:t>9</w:t>
    </w:r>
    <w:r>
      <w:rPr>
        <w:rStyle w:val="Numrodepag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99C" w:rsidRDefault="00B5799C">
      <w:r>
        <w:separator/>
      </w:r>
    </w:p>
  </w:footnote>
  <w:footnote w:type="continuationSeparator" w:id="0">
    <w:p w:rsidR="00B5799C" w:rsidRDefault="00B579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DB" w:rsidRDefault="006938DB">
    <w:pPr>
      <w:pStyle w:val="En-tte"/>
      <w:jc w:val="right"/>
      <w:rPr>
        <w:sz w:val="20"/>
      </w:rPr>
    </w:pPr>
    <w:r>
      <w:rPr>
        <w:sz w:val="20"/>
      </w:rPr>
      <w:t>Cours BTS électrotechnique : machine synchrone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31E22"/>
    <w:multiLevelType w:val="hybridMultilevel"/>
    <w:tmpl w:val="85826DC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F91405E"/>
    <w:multiLevelType w:val="hybridMultilevel"/>
    <w:tmpl w:val="1DEAE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FAF3C5B"/>
    <w:multiLevelType w:val="hybridMultilevel"/>
    <w:tmpl w:val="386E27E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327B4583"/>
    <w:multiLevelType w:val="hybridMultilevel"/>
    <w:tmpl w:val="E99CB6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8C63A47"/>
    <w:multiLevelType w:val="multilevel"/>
    <w:tmpl w:val="3D12697E"/>
    <w:lvl w:ilvl="0">
      <w:start w:val="1"/>
      <w:numFmt w:val="decimal"/>
      <w:lvlText w:val="%1."/>
      <w:lvlJc w:val="left"/>
      <w:pPr>
        <w:tabs>
          <w:tab w:val="num" w:pos="720"/>
        </w:tabs>
        <w:ind w:left="720" w:hanging="360"/>
      </w:pPr>
      <w:rPr>
        <w:rFonts w:ascii="Verdana" w:hAnsi="Verdana" w:hint="default"/>
      </w:rPr>
    </w:lvl>
    <w:lvl w:ilvl="1">
      <w:start w:val="1"/>
      <w:numFmt w:val="decimal"/>
      <w:isLgl/>
      <w:lvlText w:val="%1.%2."/>
      <w:lvlJc w:val="left"/>
      <w:pPr>
        <w:tabs>
          <w:tab w:val="num" w:pos="1410"/>
        </w:tabs>
        <w:ind w:left="1410" w:hanging="87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520"/>
        </w:tabs>
        <w:ind w:left="2520" w:hanging="1440"/>
      </w:pPr>
      <w:rPr>
        <w:rFonts w:hint="default"/>
      </w:rPr>
    </w:lvl>
    <w:lvl w:ilvl="5">
      <w:start w:val="1"/>
      <w:numFmt w:val="decimal"/>
      <w:isLgl/>
      <w:lvlText w:val="%1.%2.%3.%4.%5.%6."/>
      <w:lvlJc w:val="left"/>
      <w:pPr>
        <w:tabs>
          <w:tab w:val="num" w:pos="3060"/>
        </w:tabs>
        <w:ind w:left="3060" w:hanging="1800"/>
      </w:pPr>
      <w:rPr>
        <w:rFonts w:hint="default"/>
      </w:rPr>
    </w:lvl>
    <w:lvl w:ilvl="6">
      <w:start w:val="1"/>
      <w:numFmt w:val="decimal"/>
      <w:isLgl/>
      <w:lvlText w:val="%1.%2.%3.%4.%5.%6.%7."/>
      <w:lvlJc w:val="left"/>
      <w:pPr>
        <w:tabs>
          <w:tab w:val="num" w:pos="3240"/>
        </w:tabs>
        <w:ind w:left="3240" w:hanging="1800"/>
      </w:pPr>
      <w:rPr>
        <w:rFonts w:hint="default"/>
      </w:rPr>
    </w:lvl>
    <w:lvl w:ilvl="7">
      <w:start w:val="1"/>
      <w:numFmt w:val="decimal"/>
      <w:isLgl/>
      <w:lvlText w:val="%1.%2.%3.%4.%5.%6.%7.%8."/>
      <w:lvlJc w:val="left"/>
      <w:pPr>
        <w:tabs>
          <w:tab w:val="num" w:pos="3780"/>
        </w:tabs>
        <w:ind w:left="3780" w:hanging="2160"/>
      </w:pPr>
      <w:rPr>
        <w:rFonts w:hint="default"/>
      </w:rPr>
    </w:lvl>
    <w:lvl w:ilvl="8">
      <w:start w:val="1"/>
      <w:numFmt w:val="decimal"/>
      <w:isLgl/>
      <w:lvlText w:val="%1.%2.%3.%4.%5.%6.%7.%8.%9."/>
      <w:lvlJc w:val="left"/>
      <w:pPr>
        <w:tabs>
          <w:tab w:val="num" w:pos="4320"/>
        </w:tabs>
        <w:ind w:left="4320" w:hanging="2520"/>
      </w:pPr>
      <w:rPr>
        <w:rFonts w:hint="default"/>
      </w:rPr>
    </w:lvl>
  </w:abstractNum>
  <w:abstractNum w:abstractNumId="5">
    <w:nsid w:val="390420D0"/>
    <w:multiLevelType w:val="multilevel"/>
    <w:tmpl w:val="3D12697E"/>
    <w:lvl w:ilvl="0">
      <w:start w:val="1"/>
      <w:numFmt w:val="decimal"/>
      <w:lvlText w:val="%1."/>
      <w:lvlJc w:val="left"/>
      <w:pPr>
        <w:tabs>
          <w:tab w:val="num" w:pos="720"/>
        </w:tabs>
        <w:ind w:left="720" w:hanging="360"/>
      </w:pPr>
      <w:rPr>
        <w:rFonts w:ascii="Verdana" w:hAnsi="Verdana" w:hint="default"/>
      </w:rPr>
    </w:lvl>
    <w:lvl w:ilvl="1">
      <w:start w:val="1"/>
      <w:numFmt w:val="decimal"/>
      <w:isLgl/>
      <w:lvlText w:val="%1.%2."/>
      <w:lvlJc w:val="left"/>
      <w:pPr>
        <w:tabs>
          <w:tab w:val="num" w:pos="1410"/>
        </w:tabs>
        <w:ind w:left="1410" w:hanging="87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520"/>
        </w:tabs>
        <w:ind w:left="2520" w:hanging="1440"/>
      </w:pPr>
      <w:rPr>
        <w:rFonts w:hint="default"/>
      </w:rPr>
    </w:lvl>
    <w:lvl w:ilvl="5">
      <w:start w:val="1"/>
      <w:numFmt w:val="decimal"/>
      <w:isLgl/>
      <w:lvlText w:val="%1.%2.%3.%4.%5.%6."/>
      <w:lvlJc w:val="left"/>
      <w:pPr>
        <w:tabs>
          <w:tab w:val="num" w:pos="3060"/>
        </w:tabs>
        <w:ind w:left="3060" w:hanging="1800"/>
      </w:pPr>
      <w:rPr>
        <w:rFonts w:hint="default"/>
      </w:rPr>
    </w:lvl>
    <w:lvl w:ilvl="6">
      <w:start w:val="1"/>
      <w:numFmt w:val="decimal"/>
      <w:isLgl/>
      <w:lvlText w:val="%1.%2.%3.%4.%5.%6.%7."/>
      <w:lvlJc w:val="left"/>
      <w:pPr>
        <w:tabs>
          <w:tab w:val="num" w:pos="3240"/>
        </w:tabs>
        <w:ind w:left="3240" w:hanging="1800"/>
      </w:pPr>
      <w:rPr>
        <w:rFonts w:hint="default"/>
      </w:rPr>
    </w:lvl>
    <w:lvl w:ilvl="7">
      <w:start w:val="1"/>
      <w:numFmt w:val="decimal"/>
      <w:isLgl/>
      <w:lvlText w:val="%1.%2.%3.%4.%5.%6.%7.%8."/>
      <w:lvlJc w:val="left"/>
      <w:pPr>
        <w:tabs>
          <w:tab w:val="num" w:pos="3780"/>
        </w:tabs>
        <w:ind w:left="3780" w:hanging="2160"/>
      </w:pPr>
      <w:rPr>
        <w:rFonts w:hint="default"/>
      </w:rPr>
    </w:lvl>
    <w:lvl w:ilvl="8">
      <w:start w:val="1"/>
      <w:numFmt w:val="decimal"/>
      <w:isLgl/>
      <w:lvlText w:val="%1.%2.%3.%4.%5.%6.%7.%8.%9."/>
      <w:lvlJc w:val="left"/>
      <w:pPr>
        <w:tabs>
          <w:tab w:val="num" w:pos="4320"/>
        </w:tabs>
        <w:ind w:left="4320" w:hanging="2520"/>
      </w:pPr>
      <w:rPr>
        <w:rFonts w:hint="default"/>
      </w:rPr>
    </w:lvl>
  </w:abstractNum>
  <w:abstractNum w:abstractNumId="6">
    <w:nsid w:val="4EC82639"/>
    <w:multiLevelType w:val="hybridMultilevel"/>
    <w:tmpl w:val="48A412F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5D49739F"/>
    <w:multiLevelType w:val="hybridMultilevel"/>
    <w:tmpl w:val="C5C4A4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8247C84"/>
    <w:multiLevelType w:val="hybridMultilevel"/>
    <w:tmpl w:val="313674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BBB2227"/>
    <w:multiLevelType w:val="hybridMultilevel"/>
    <w:tmpl w:val="DD7ED00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71E6510F"/>
    <w:multiLevelType w:val="hybridMultilevel"/>
    <w:tmpl w:val="CAC2E7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3"/>
  </w:num>
  <w:num w:numId="4">
    <w:abstractNumId w:val="9"/>
  </w:num>
  <w:num w:numId="5">
    <w:abstractNumId w:val="0"/>
  </w:num>
  <w:num w:numId="6">
    <w:abstractNumId w:val="2"/>
  </w:num>
  <w:num w:numId="7">
    <w:abstractNumId w:val="6"/>
  </w:num>
  <w:num w:numId="8">
    <w:abstractNumId w:val="1"/>
  </w:num>
  <w:num w:numId="9">
    <w:abstractNumId w:val="7"/>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SystemFonts/>
  <w:stylePaneFormatFilter w:val="3F01"/>
  <w:defaultTabStop w:val="708"/>
  <w:hyphenationZone w:val="425"/>
  <w:drawingGridHorizontalSpacing w:val="181"/>
  <w:drawingGridVerticalSpacing w:val="181"/>
  <w:noPunctuationKerning/>
  <w:characterSpacingControl w:val="doNotCompress"/>
  <w:footnotePr>
    <w:footnote w:id="-1"/>
    <w:footnote w:id="0"/>
  </w:footnotePr>
  <w:endnotePr>
    <w:endnote w:id="-1"/>
    <w:endnote w:id="0"/>
  </w:endnotePr>
  <w:compat/>
  <w:rsids>
    <w:rsidRoot w:val="0042742B"/>
    <w:rsid w:val="0000691F"/>
    <w:rsid w:val="00020CFE"/>
    <w:rsid w:val="00040C4E"/>
    <w:rsid w:val="0005161D"/>
    <w:rsid w:val="0006757E"/>
    <w:rsid w:val="000F7FF3"/>
    <w:rsid w:val="00147145"/>
    <w:rsid w:val="00163AEA"/>
    <w:rsid w:val="001804F4"/>
    <w:rsid w:val="001B35A8"/>
    <w:rsid w:val="002061B1"/>
    <w:rsid w:val="002464A8"/>
    <w:rsid w:val="002B581D"/>
    <w:rsid w:val="00313AFC"/>
    <w:rsid w:val="003333AF"/>
    <w:rsid w:val="00340AA2"/>
    <w:rsid w:val="00346377"/>
    <w:rsid w:val="003C6425"/>
    <w:rsid w:val="003F2187"/>
    <w:rsid w:val="00400125"/>
    <w:rsid w:val="00407816"/>
    <w:rsid w:val="0042742B"/>
    <w:rsid w:val="00444165"/>
    <w:rsid w:val="004906D1"/>
    <w:rsid w:val="004C3253"/>
    <w:rsid w:val="0056172A"/>
    <w:rsid w:val="00595EC5"/>
    <w:rsid w:val="005A1068"/>
    <w:rsid w:val="00654FDD"/>
    <w:rsid w:val="006750DB"/>
    <w:rsid w:val="006938DB"/>
    <w:rsid w:val="006D471F"/>
    <w:rsid w:val="00763A42"/>
    <w:rsid w:val="00780AE1"/>
    <w:rsid w:val="00784BF8"/>
    <w:rsid w:val="00800560"/>
    <w:rsid w:val="00896073"/>
    <w:rsid w:val="00896B1A"/>
    <w:rsid w:val="008B02C2"/>
    <w:rsid w:val="008B0C84"/>
    <w:rsid w:val="008D4CE3"/>
    <w:rsid w:val="008D66E1"/>
    <w:rsid w:val="008F2258"/>
    <w:rsid w:val="008F3A6A"/>
    <w:rsid w:val="00927CAD"/>
    <w:rsid w:val="00957813"/>
    <w:rsid w:val="009605EC"/>
    <w:rsid w:val="0098104F"/>
    <w:rsid w:val="00A331BE"/>
    <w:rsid w:val="00AA7304"/>
    <w:rsid w:val="00AF5B5D"/>
    <w:rsid w:val="00AF7879"/>
    <w:rsid w:val="00B5799C"/>
    <w:rsid w:val="00B6375C"/>
    <w:rsid w:val="00B7038D"/>
    <w:rsid w:val="00BA2EB9"/>
    <w:rsid w:val="00BB425D"/>
    <w:rsid w:val="00BB6E3D"/>
    <w:rsid w:val="00BD44EB"/>
    <w:rsid w:val="00C12BD8"/>
    <w:rsid w:val="00C828B7"/>
    <w:rsid w:val="00C86E4B"/>
    <w:rsid w:val="00C87856"/>
    <w:rsid w:val="00CD11E1"/>
    <w:rsid w:val="00D45765"/>
    <w:rsid w:val="00D62DF8"/>
    <w:rsid w:val="00D7142D"/>
    <w:rsid w:val="00D901B8"/>
    <w:rsid w:val="00DF33FF"/>
    <w:rsid w:val="00E110D5"/>
    <w:rsid w:val="00E35CD0"/>
    <w:rsid w:val="00E4545A"/>
    <w:rsid w:val="00E90CB9"/>
    <w:rsid w:val="00F37BB7"/>
    <w:rsid w:val="00F57AFB"/>
    <w:rsid w:val="00F602E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colormenu v:ext="edit" fillcolor="black" strokecolor="none [3213]"/>
    </o:shapedefaults>
    <o:shapelayout v:ext="edit">
      <o:idmap v:ext="edit" data="1"/>
      <o:rules v:ext="edit">
        <o:r id="V:Rule34" type="connector" idref="#_x0000_s1355"/>
        <o:r id="V:Rule35" type="connector" idref="#_x0000_s1227"/>
        <o:r id="V:Rule36" type="connector" idref="#_x0000_s1337"/>
        <o:r id="V:Rule37" type="connector" idref="#_x0000_s1354"/>
        <o:r id="V:Rule38" type="connector" idref="#_x0000_s1289"/>
        <o:r id="V:Rule39" type="connector" idref="#_x0000_s1260"/>
        <o:r id="V:Rule40" type="connector" idref="#_x0000_s1356"/>
        <o:r id="V:Rule41" type="connector" idref="#_x0000_s1261"/>
        <o:r id="V:Rule42" type="connector" idref="#_x0000_s1338"/>
        <o:r id="V:Rule43" type="connector" idref="#_x0000_s1226"/>
        <o:r id="V:Rule44" type="connector" idref="#_x0000_s1263"/>
        <o:r id="V:Rule45" type="connector" idref="#_x0000_s1225"/>
        <o:r id="V:Rule46" type="connector" idref="#_x0000_s1287"/>
        <o:r id="V:Rule47" type="connector" idref="#_x0000_s1351"/>
        <o:r id="V:Rule48" type="connector" idref="#_x0000_s1288"/>
        <o:r id="V:Rule49" type="connector" idref="#_x0000_s1357"/>
        <o:r id="V:Rule50" type="connector" idref="#_x0000_s1350"/>
        <o:r id="V:Rule51" type="connector" idref="#_x0000_s1336"/>
        <o:r id="V:Rule52" type="connector" idref="#_x0000_s1258"/>
        <o:r id="V:Rule53" type="connector" idref="#_x0000_s1333"/>
        <o:r id="V:Rule54" type="connector" idref="#_x0000_s1265"/>
        <o:r id="V:Rule55" type="connector" idref="#_x0000_s1266"/>
        <o:r id="V:Rule56" type="connector" idref="#_x0000_s1222"/>
        <o:r id="V:Rule57" type="connector" idref="#_x0000_s1332"/>
        <o:r id="V:Rule58" type="connector" idref="#_x0000_s1286"/>
        <o:r id="V:Rule59" type="connector" idref="#_x0000_s1352"/>
        <o:r id="V:Rule60" type="connector" idref="#_x0000_s1264"/>
        <o:r id="V:Rule61" type="connector" idref="#_x0000_s1334"/>
        <o:r id="V:Rule62" type="connector" idref="#_x0000_s1223"/>
        <o:r id="V:Rule63" type="connector" idref="#_x0000_s1262"/>
        <o:r id="V:Rule64" type="connector" idref="#_x0000_s1335"/>
        <o:r id="V:Rule65" type="connector" idref="#_x0000_s1224"/>
        <o:r id="V:Rule66" type="connector" idref="#_x0000_s125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44EB"/>
    <w:rPr>
      <w:sz w:val="24"/>
      <w:szCs w:val="24"/>
    </w:rPr>
  </w:style>
  <w:style w:type="paragraph" w:styleId="Titre1">
    <w:name w:val="heading 1"/>
    <w:basedOn w:val="Normal"/>
    <w:next w:val="Normal"/>
    <w:link w:val="Titre1Car"/>
    <w:qFormat/>
    <w:rsid w:val="00BD44EB"/>
    <w:pPr>
      <w:keepNext/>
      <w:outlineLvl w:val="0"/>
    </w:pPr>
    <w:rPr>
      <w:i/>
      <w:iCs/>
    </w:rPr>
  </w:style>
  <w:style w:type="paragraph" w:styleId="Titre2">
    <w:name w:val="heading 2"/>
    <w:basedOn w:val="Normal"/>
    <w:next w:val="Normal"/>
    <w:qFormat/>
    <w:rsid w:val="00BD44EB"/>
    <w:pPr>
      <w:keepNext/>
      <w:jc w:val="center"/>
      <w:outlineLvl w:val="1"/>
    </w:pPr>
    <w:rPr>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BD44EB"/>
    <w:pPr>
      <w:pBdr>
        <w:top w:val="single" w:sz="4" w:space="1" w:color="auto"/>
        <w:left w:val="single" w:sz="4" w:space="4" w:color="auto"/>
        <w:bottom w:val="single" w:sz="4" w:space="1" w:color="auto"/>
        <w:right w:val="single" w:sz="4" w:space="4" w:color="auto"/>
      </w:pBdr>
      <w:jc w:val="center"/>
    </w:pPr>
    <w:rPr>
      <w:rFonts w:ascii="Verdana" w:hAnsi="Verdana"/>
      <w:b/>
      <w:bCs/>
    </w:rPr>
  </w:style>
  <w:style w:type="paragraph" w:styleId="Corpsdetexte">
    <w:name w:val="Body Text"/>
    <w:basedOn w:val="Normal"/>
    <w:rsid w:val="00BD44EB"/>
    <w:pPr>
      <w:jc w:val="both"/>
    </w:pPr>
    <w:rPr>
      <w:rFonts w:ascii="Verdana" w:hAnsi="Verdana"/>
      <w:sz w:val="20"/>
    </w:rPr>
  </w:style>
  <w:style w:type="paragraph" w:styleId="Corpsdetexte2">
    <w:name w:val="Body Text 2"/>
    <w:basedOn w:val="Normal"/>
    <w:rsid w:val="00BD44EB"/>
    <w:rPr>
      <w:rFonts w:ascii="Verdana" w:hAnsi="Verdana"/>
      <w:sz w:val="20"/>
    </w:rPr>
  </w:style>
  <w:style w:type="paragraph" w:styleId="En-tte">
    <w:name w:val="header"/>
    <w:basedOn w:val="Normal"/>
    <w:rsid w:val="00BD44EB"/>
    <w:pPr>
      <w:tabs>
        <w:tab w:val="center" w:pos="4536"/>
        <w:tab w:val="right" w:pos="9072"/>
      </w:tabs>
    </w:pPr>
  </w:style>
  <w:style w:type="paragraph" w:styleId="Pieddepage">
    <w:name w:val="footer"/>
    <w:basedOn w:val="Normal"/>
    <w:rsid w:val="00BD44EB"/>
    <w:pPr>
      <w:tabs>
        <w:tab w:val="center" w:pos="4536"/>
        <w:tab w:val="right" w:pos="9072"/>
      </w:tabs>
    </w:pPr>
  </w:style>
  <w:style w:type="character" w:styleId="Numrodepage">
    <w:name w:val="page number"/>
    <w:basedOn w:val="Policepardfaut"/>
    <w:rsid w:val="00BD44EB"/>
  </w:style>
  <w:style w:type="paragraph" w:styleId="Paragraphedeliste">
    <w:name w:val="List Paragraph"/>
    <w:basedOn w:val="Normal"/>
    <w:uiPriority w:val="34"/>
    <w:qFormat/>
    <w:rsid w:val="001B35A8"/>
    <w:pPr>
      <w:ind w:left="720"/>
      <w:contextualSpacing/>
    </w:pPr>
  </w:style>
  <w:style w:type="paragraph" w:styleId="Textedebulles">
    <w:name w:val="Balloon Text"/>
    <w:basedOn w:val="Normal"/>
    <w:link w:val="TextedebullesCar"/>
    <w:rsid w:val="0098104F"/>
    <w:rPr>
      <w:rFonts w:ascii="Tahoma" w:hAnsi="Tahoma" w:cs="Tahoma"/>
      <w:sz w:val="16"/>
      <w:szCs w:val="16"/>
    </w:rPr>
  </w:style>
  <w:style w:type="character" w:customStyle="1" w:styleId="TextedebullesCar">
    <w:name w:val="Texte de bulles Car"/>
    <w:basedOn w:val="Policepardfaut"/>
    <w:link w:val="Textedebulles"/>
    <w:rsid w:val="0098104F"/>
    <w:rPr>
      <w:rFonts w:ascii="Tahoma" w:hAnsi="Tahoma" w:cs="Tahoma"/>
      <w:sz w:val="16"/>
      <w:szCs w:val="16"/>
    </w:rPr>
  </w:style>
  <w:style w:type="character" w:styleId="Textedelespacerserv">
    <w:name w:val="Placeholder Text"/>
    <w:basedOn w:val="Policepardfaut"/>
    <w:uiPriority w:val="99"/>
    <w:semiHidden/>
    <w:rsid w:val="0098104F"/>
    <w:rPr>
      <w:color w:val="808080"/>
    </w:rPr>
  </w:style>
  <w:style w:type="character" w:customStyle="1" w:styleId="Titre1Car">
    <w:name w:val="Titre 1 Car"/>
    <w:basedOn w:val="Policepardfaut"/>
    <w:link w:val="Titre1"/>
    <w:rsid w:val="00340AA2"/>
    <w:rPr>
      <w:i/>
      <w:i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7.bin"/><Relationship Id="rId26"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oleObject" Target="embeddings/oleObject9.bin"/><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image" Target="media/image8.gi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6.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11.bin"/><Relationship Id="rId5"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0.bin"/><Relationship Id="rId28"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7.w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2956</Words>
  <Characters>16261</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dc:creator>
  <cp:lastModifiedBy>Olivier</cp:lastModifiedBy>
  <cp:revision>2</cp:revision>
  <dcterms:created xsi:type="dcterms:W3CDTF">2017-11-22T21:22:00Z</dcterms:created>
  <dcterms:modified xsi:type="dcterms:W3CDTF">2017-11-22T21:22:00Z</dcterms:modified>
</cp:coreProperties>
</file>